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C5" w:rsidRPr="003223C5" w:rsidRDefault="00CB6D1D" w:rsidP="003223C5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4"/>
        </w:rPr>
      </w:pPr>
      <w:bookmarkStart w:id="0" w:name="_GoBack"/>
      <w:r w:rsidRPr="003223C5">
        <w:rPr>
          <w:rFonts w:ascii="Times New Roman" w:hAnsi="Times New Roman"/>
          <w:b/>
          <w:iCs/>
          <w:sz w:val="28"/>
          <w:szCs w:val="24"/>
        </w:rPr>
        <w:t>Сулейменова Т.И.</w:t>
      </w:r>
      <w:r w:rsidR="003223C5" w:rsidRPr="003223C5">
        <w:rPr>
          <w:rFonts w:ascii="Times New Roman" w:hAnsi="Times New Roman"/>
          <w:b/>
          <w:iCs/>
          <w:sz w:val="28"/>
          <w:szCs w:val="24"/>
        </w:rPr>
        <w:t>,</w:t>
      </w:r>
    </w:p>
    <w:p w:rsidR="003223C5" w:rsidRPr="003223C5" w:rsidRDefault="003223C5" w:rsidP="003223C5">
      <w:pPr>
        <w:spacing w:after="0" w:line="240" w:lineRule="auto"/>
        <w:jc w:val="right"/>
        <w:rPr>
          <w:rFonts w:ascii="Times New Roman" w:hAnsi="Times New Roman"/>
          <w:iCs/>
          <w:sz w:val="28"/>
          <w:szCs w:val="24"/>
        </w:rPr>
      </w:pPr>
      <w:r w:rsidRPr="003223C5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3223C5">
        <w:rPr>
          <w:rFonts w:ascii="Times New Roman" w:hAnsi="Times New Roman"/>
          <w:iCs/>
          <w:sz w:val="28"/>
          <w:szCs w:val="24"/>
        </w:rPr>
        <w:t xml:space="preserve">учитель русского языка </w:t>
      </w:r>
      <w:r w:rsidRPr="003223C5">
        <w:rPr>
          <w:rFonts w:ascii="Times New Roman" w:hAnsi="Times New Roman"/>
          <w:iCs/>
          <w:sz w:val="28"/>
          <w:szCs w:val="24"/>
        </w:rPr>
        <w:t>и литературы</w:t>
      </w:r>
    </w:p>
    <w:p w:rsidR="003223C5" w:rsidRPr="003223C5" w:rsidRDefault="003223C5" w:rsidP="003223C5">
      <w:pPr>
        <w:spacing w:after="0" w:line="240" w:lineRule="auto"/>
        <w:jc w:val="right"/>
        <w:rPr>
          <w:rFonts w:ascii="Times New Roman" w:hAnsi="Times New Roman"/>
          <w:iCs/>
          <w:sz w:val="28"/>
          <w:szCs w:val="24"/>
        </w:rPr>
      </w:pPr>
      <w:r w:rsidRPr="003223C5">
        <w:rPr>
          <w:rFonts w:ascii="Times New Roman" w:hAnsi="Times New Roman"/>
          <w:iCs/>
          <w:sz w:val="28"/>
          <w:szCs w:val="24"/>
        </w:rPr>
        <w:t>КГУ «Школа-гимназия №102»</w:t>
      </w:r>
    </w:p>
    <w:p w:rsidR="003223C5" w:rsidRPr="003223C5" w:rsidRDefault="003223C5" w:rsidP="003223C5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4"/>
          <w:lang w:val="kk-KZ"/>
        </w:rPr>
      </w:pPr>
      <w:r w:rsidRPr="003223C5">
        <w:rPr>
          <w:rFonts w:ascii="Times New Roman" w:hAnsi="Times New Roman"/>
          <w:iCs/>
          <w:sz w:val="28"/>
          <w:szCs w:val="24"/>
          <w:lang w:val="kk-KZ"/>
        </w:rPr>
        <w:t>г. Караганда</w:t>
      </w:r>
    </w:p>
    <w:p w:rsidR="00310F27" w:rsidRPr="003223C5" w:rsidRDefault="00310F27" w:rsidP="00310F2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76736" w:rsidRPr="003223C5" w:rsidRDefault="00B76736" w:rsidP="00310F27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3223C5">
        <w:rPr>
          <w:rFonts w:ascii="Times New Roman" w:hAnsi="Times New Roman"/>
          <w:b/>
          <w:iCs/>
          <w:sz w:val="20"/>
          <w:szCs w:val="20"/>
        </w:rPr>
        <w:t xml:space="preserve">Кентавры. Кентавр </w:t>
      </w:r>
      <w:proofErr w:type="spellStart"/>
      <w:r w:rsidRPr="003223C5">
        <w:rPr>
          <w:rFonts w:ascii="Times New Roman" w:hAnsi="Times New Roman"/>
          <w:b/>
          <w:iCs/>
          <w:sz w:val="20"/>
          <w:szCs w:val="20"/>
        </w:rPr>
        <w:t>Хирон</w:t>
      </w:r>
      <w:proofErr w:type="spellEnd"/>
      <w:r w:rsidRPr="003223C5">
        <w:rPr>
          <w:rFonts w:ascii="Times New Roman" w:hAnsi="Times New Roman"/>
          <w:b/>
          <w:iCs/>
          <w:sz w:val="20"/>
          <w:szCs w:val="20"/>
        </w:rPr>
        <w:t xml:space="preserve"> как наставник и учитель греческих героев.</w:t>
      </w:r>
    </w:p>
    <w:p w:rsidR="00B76736" w:rsidRPr="003223C5" w:rsidRDefault="00B76736" w:rsidP="001859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23C5">
        <w:rPr>
          <w:rFonts w:ascii="Times New Roman" w:hAnsi="Times New Roman" w:cs="Times New Roman"/>
          <w:b/>
          <w:sz w:val="20"/>
          <w:szCs w:val="20"/>
        </w:rPr>
        <w:t>Образ кентавра в литерат</w:t>
      </w:r>
      <w:r w:rsidR="003223C5" w:rsidRPr="003223C5">
        <w:rPr>
          <w:rFonts w:ascii="Times New Roman" w:hAnsi="Times New Roman" w:cs="Times New Roman"/>
          <w:b/>
          <w:sz w:val="20"/>
          <w:szCs w:val="20"/>
        </w:rPr>
        <w:t>уре (</w:t>
      </w:r>
      <w:proofErr w:type="spellStart"/>
      <w:r w:rsidR="003223C5" w:rsidRPr="003223C5">
        <w:rPr>
          <w:rFonts w:ascii="Times New Roman" w:hAnsi="Times New Roman" w:cs="Times New Roman"/>
          <w:b/>
          <w:sz w:val="20"/>
          <w:szCs w:val="20"/>
        </w:rPr>
        <w:t>А.Белый</w:t>
      </w:r>
      <w:proofErr w:type="spellEnd"/>
      <w:r w:rsidR="003223C5" w:rsidRPr="003223C5">
        <w:rPr>
          <w:rFonts w:ascii="Times New Roman" w:hAnsi="Times New Roman" w:cs="Times New Roman"/>
          <w:b/>
          <w:sz w:val="20"/>
          <w:szCs w:val="20"/>
        </w:rPr>
        <w:t xml:space="preserve"> «Игры кентавров», </w:t>
      </w:r>
      <w:r w:rsidRPr="003223C5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spellStart"/>
      <w:r w:rsidRPr="003223C5">
        <w:rPr>
          <w:rFonts w:ascii="Times New Roman" w:hAnsi="Times New Roman" w:cs="Times New Roman"/>
          <w:b/>
          <w:sz w:val="20"/>
          <w:szCs w:val="20"/>
        </w:rPr>
        <w:t>Д.Апдайк</w:t>
      </w:r>
      <w:proofErr w:type="spellEnd"/>
      <w:r w:rsidRPr="003223C5">
        <w:rPr>
          <w:rFonts w:ascii="Times New Roman" w:hAnsi="Times New Roman" w:cs="Times New Roman"/>
          <w:b/>
          <w:sz w:val="20"/>
          <w:szCs w:val="20"/>
        </w:rPr>
        <w:t xml:space="preserve"> «Кентавр»)</w:t>
      </w:r>
    </w:p>
    <w:p w:rsidR="00B76736" w:rsidRPr="003223C5" w:rsidRDefault="00B76736" w:rsidP="0031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Предмет: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 русская словесность</w:t>
      </w:r>
    </w:p>
    <w:p w:rsidR="00B76736" w:rsidRPr="003223C5" w:rsidRDefault="00B76736" w:rsidP="0031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Класс: 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B76736" w:rsidRPr="003223C5" w:rsidRDefault="00B76736" w:rsidP="00310F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урока</w:t>
      </w:r>
      <w:r w:rsidR="00936881"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3223C5" w:rsidRPr="003223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познакомить с образом ке</w:t>
      </w:r>
      <w:r w:rsidR="003F29F3" w:rsidRPr="003223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нтавра </w:t>
      </w:r>
      <w:proofErr w:type="spellStart"/>
      <w:r w:rsidR="003F29F3" w:rsidRPr="003223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Хирона</w:t>
      </w:r>
      <w:proofErr w:type="spellEnd"/>
      <w:r w:rsidR="003F29F3" w:rsidRPr="003223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как наставника и учителя греческих героев</w:t>
      </w:r>
    </w:p>
    <w:p w:rsidR="00936881" w:rsidRPr="003223C5" w:rsidRDefault="00B76736" w:rsidP="0031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B76736" w:rsidRPr="003223C5" w:rsidRDefault="00B76736" w:rsidP="00310F27">
      <w:pPr>
        <w:pStyle w:val="a6"/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142" w:firstLine="502"/>
        <w:rPr>
          <w:rFonts w:ascii="Times New Roman" w:hAnsi="Times New Roman" w:cs="Times New Roman"/>
          <w:sz w:val="20"/>
          <w:szCs w:val="20"/>
        </w:rPr>
      </w:pPr>
      <w:r w:rsidRPr="003223C5">
        <w:rPr>
          <w:rFonts w:ascii="Times New Roman" w:hAnsi="Times New Roman" w:cs="Times New Roman"/>
          <w:sz w:val="20"/>
          <w:szCs w:val="20"/>
        </w:rPr>
        <w:t xml:space="preserve">знать своеобразные черты </w:t>
      </w:r>
      <w:proofErr w:type="spellStart"/>
      <w:r w:rsidRPr="003223C5">
        <w:rPr>
          <w:rFonts w:ascii="Times New Roman" w:hAnsi="Times New Roman" w:cs="Times New Roman"/>
          <w:sz w:val="20"/>
          <w:szCs w:val="20"/>
        </w:rPr>
        <w:t>мифологизации</w:t>
      </w:r>
      <w:proofErr w:type="spellEnd"/>
      <w:r w:rsidRPr="003223C5">
        <w:rPr>
          <w:rFonts w:ascii="Times New Roman" w:hAnsi="Times New Roman" w:cs="Times New Roman"/>
          <w:sz w:val="20"/>
          <w:szCs w:val="20"/>
        </w:rPr>
        <w:t>;</w:t>
      </w:r>
    </w:p>
    <w:p w:rsidR="00936881" w:rsidRPr="003223C5" w:rsidRDefault="00936881" w:rsidP="00310F2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3C5">
        <w:rPr>
          <w:rFonts w:ascii="Times New Roman" w:hAnsi="Times New Roman" w:cs="Times New Roman"/>
          <w:sz w:val="20"/>
          <w:szCs w:val="20"/>
        </w:rPr>
        <w:t xml:space="preserve"> уметь сопоставлять полученные ранее факты с новыми, выделять в тексте главное</w:t>
      </w:r>
    </w:p>
    <w:p w:rsidR="00B76736" w:rsidRPr="003223C5" w:rsidRDefault="00B76736" w:rsidP="00310F2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отличать мифы от других жанров русской литературы</w:t>
      </w:r>
    </w:p>
    <w:p w:rsidR="00B76736" w:rsidRPr="003223C5" w:rsidRDefault="00B76736" w:rsidP="00310F27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Предыдущее обучение: </w:t>
      </w:r>
      <w:r w:rsidRPr="003223C5">
        <w:rPr>
          <w:rFonts w:ascii="Times New Roman" w:hAnsi="Times New Roman"/>
          <w:iCs/>
          <w:sz w:val="20"/>
          <w:szCs w:val="20"/>
        </w:rPr>
        <w:t xml:space="preserve">Подвиги Геракла. Мужество и </w:t>
      </w:r>
      <w:r w:rsidR="000827FD" w:rsidRPr="003223C5">
        <w:rPr>
          <w:rFonts w:ascii="Times New Roman" w:hAnsi="Times New Roman"/>
          <w:iCs/>
          <w:sz w:val="20"/>
          <w:szCs w:val="20"/>
        </w:rPr>
        <w:t>находчивость Геракла.</w:t>
      </w:r>
    </w:p>
    <w:p w:rsidR="00B76736" w:rsidRPr="003223C5" w:rsidRDefault="00B76736" w:rsidP="0031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 урока: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 нового материала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22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урока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: урок с применением стратегий критического мышления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223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</w:t>
      </w: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слайды, </w:t>
      </w:r>
      <w:proofErr w:type="spellStart"/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стикеры</w:t>
      </w:r>
      <w:proofErr w:type="spellEnd"/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</w:t>
      </w:r>
      <w:r w:rsidR="001859B2"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теры, ноутбук, игрушка.</w:t>
      </w:r>
    </w:p>
    <w:p w:rsidR="00B76736" w:rsidRPr="003223C5" w:rsidRDefault="00B76736" w:rsidP="00B7673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tbl>
      <w:tblPr>
        <w:tblW w:w="11199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7"/>
        <w:gridCol w:w="5224"/>
        <w:gridCol w:w="3685"/>
        <w:gridCol w:w="993"/>
      </w:tblGrid>
      <w:tr w:rsidR="003223C5" w:rsidRPr="003223C5" w:rsidTr="001859B2">
        <w:trPr>
          <w:trHeight w:val="174"/>
        </w:trPr>
        <w:tc>
          <w:tcPr>
            <w:tcW w:w="1297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Запланированное время</w:t>
            </w:r>
          </w:p>
        </w:tc>
        <w:tc>
          <w:tcPr>
            <w:tcW w:w="5224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Запланированная деятельность</w:t>
            </w:r>
          </w:p>
        </w:tc>
        <w:tc>
          <w:tcPr>
            <w:tcW w:w="3685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Ключевые идеи урока (модули, которые будут реализованы на уроке)</w:t>
            </w:r>
          </w:p>
        </w:tc>
        <w:tc>
          <w:tcPr>
            <w:tcW w:w="993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Ресурсы</w:t>
            </w:r>
          </w:p>
        </w:tc>
      </w:tr>
      <w:tr w:rsidR="003223C5" w:rsidRPr="003223C5" w:rsidTr="001859B2">
        <w:trPr>
          <w:trHeight w:val="694"/>
        </w:trPr>
        <w:tc>
          <w:tcPr>
            <w:tcW w:w="1297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коллаборативной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5224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1.Разминка « Здравствуйте, я </w:t>
            </w:r>
            <w:r w:rsidR="000827FD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мифологический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герой»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Сейчас мы, дети, встанем в круг. Я предлагаю вам разминку. Называется она необычно – «Здравствуйте, я </w:t>
            </w:r>
            <w:r w:rsidR="000827FD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мифологический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герой». Нам поможет волшебная игрушка. Давайте игру начнем с меня.</w:t>
            </w:r>
            <w:r w:rsidR="004B31A0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м)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27FD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Деление на группы. Учащимся раздаются разрезанные карточки с изображением Геракла и Кентавра. Учащиеся рассаживаются по группам.</w:t>
            </w:r>
          </w:p>
          <w:p w:rsidR="00B76736" w:rsidRPr="003223C5" w:rsidRDefault="004B31A0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Вопрос: Какие герои вас разделили на группы?</w:t>
            </w:r>
          </w:p>
        </w:tc>
        <w:tc>
          <w:tcPr>
            <w:tcW w:w="3685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обуч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ению (Новые подходы в обучении)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детьми цель и темы урока.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Учет возрастных особенностей –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доступность обучения  и использование заданий, соответствующих возрасту детей.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Коллаборативная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работа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создание более близких контактов между учащимися для достижения единой цели</w:t>
            </w:r>
            <w:r w:rsidR="00310F27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Диалогическая беседа (новые подходы) –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на всех этапах урока, стимулируя учащихся размышлять, думать</w:t>
            </w:r>
          </w:p>
        </w:tc>
        <w:tc>
          <w:tcPr>
            <w:tcW w:w="993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310F2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</w:t>
            </w:r>
          </w:p>
        </w:tc>
      </w:tr>
      <w:tr w:rsidR="003223C5" w:rsidRPr="003223C5" w:rsidTr="001859B2">
        <w:trPr>
          <w:trHeight w:val="138"/>
        </w:trPr>
        <w:tc>
          <w:tcPr>
            <w:tcW w:w="1297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31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Вызов</w:t>
            </w:r>
          </w:p>
        </w:tc>
        <w:tc>
          <w:tcPr>
            <w:tcW w:w="5224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3673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0827FD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Повторение 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(3м)</w:t>
            </w:r>
          </w:p>
          <w:p w:rsidR="000827FD" w:rsidRPr="003223C5" w:rsidRDefault="000827FD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Найдите соответствие. Задание. Назовите римских аналогов греческих богов.</w:t>
            </w:r>
          </w:p>
          <w:p w:rsidR="000827FD" w:rsidRPr="003223C5" w:rsidRDefault="000827FD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sz w:val="20"/>
                <w:szCs w:val="20"/>
              </w:rPr>
              <w:t xml:space="preserve">2 задание. 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домино «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подвигов Геракла»</w:t>
            </w:r>
          </w:p>
          <w:p w:rsidR="000827FD" w:rsidRPr="003223C5" w:rsidRDefault="000827FD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учащимся раздаются конверты с разрезанными к</w:t>
            </w:r>
            <w:r w:rsidR="00A93673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рточками</w:t>
            </w:r>
            <w:r w:rsidR="00A93673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подвигами Геракла. Учащиеся должны определить правильную хронологию подвигов.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</w:t>
            </w:r>
            <w:r w:rsid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роверка, выполненного задания. 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Вопросы: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1). </w:t>
            </w:r>
            <w:r w:rsidRPr="003223C5">
              <w:rPr>
                <w:rFonts w:ascii="Times New Roman" w:hAnsi="Times New Roman"/>
                <w:b/>
                <w:sz w:val="20"/>
                <w:szCs w:val="20"/>
              </w:rPr>
              <w:t xml:space="preserve">Немейский лев.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1. Чем опасен был немейский лев?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(Его нельзя было ранить ни одним видом оружия).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2. Как решил эту проблему Геракл? (Задушил льва).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3. Как отреагировал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Эврисфей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 на выполненное поручение?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(Он испугался силы  Геракла и запретил ему появляться в городе, а все приказы передавал через своих слуг).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2) . </w:t>
            </w:r>
            <w:proofErr w:type="spellStart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>Лернейская</w:t>
            </w:r>
            <w:proofErr w:type="spellEnd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 xml:space="preserve"> гидра.</w:t>
            </w:r>
            <w:r w:rsidRPr="0032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1. Кто такая Гидра? Почему её сложно было убить?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>(Девятиглавая змея; вместо одной срубленной головы у неё вырастали две новые, а одна голова вообще была бессмертной).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2. Кто помог Гераклу справиться с заданием? </w:t>
            </w:r>
          </w:p>
          <w:p w:rsidR="004B31A0" w:rsidRPr="003223C5" w:rsidRDefault="004B31A0" w:rsidP="00310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(Его племянник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Иолай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, он прижигал шеи гидры, чтобы </w:t>
            </w:r>
            <w:r w:rsidRPr="0032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новые головы не отрастали).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3. Что сделал Геракл с бессмертной головой?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4"/>
                <w:szCs w:val="24"/>
              </w:rPr>
              <w:t xml:space="preserve">3). </w:t>
            </w:r>
            <w:proofErr w:type="spellStart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>Керинейская</w:t>
            </w:r>
            <w:proofErr w:type="spellEnd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 xml:space="preserve"> лань.</w:t>
            </w:r>
            <w:r w:rsidRPr="0032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1. Как выглядела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Керинейская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 лань? Кому она принадлежала? </w:t>
            </w:r>
          </w:p>
          <w:p w:rsidR="004B31A0" w:rsidRPr="003223C5" w:rsidRDefault="003223C5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(Богиня Артемида </w:t>
            </w:r>
            <w:r w:rsidR="004B31A0" w:rsidRPr="003223C5">
              <w:rPr>
                <w:rFonts w:ascii="Times New Roman" w:hAnsi="Times New Roman"/>
                <w:sz w:val="20"/>
                <w:szCs w:val="20"/>
              </w:rPr>
              <w:t>послала её людям в наказание.</w:t>
            </w:r>
            <w:proofErr w:type="gramEnd"/>
            <w:r w:rsidR="004B31A0" w:rsidRPr="003223C5">
              <w:rPr>
                <w:rFonts w:ascii="Times New Roman" w:hAnsi="Times New Roman"/>
                <w:sz w:val="20"/>
                <w:szCs w:val="20"/>
              </w:rPr>
              <w:t xml:space="preserve"> Лань была необычайно красива, рога у неё были золотые. а ноги медные). </w:t>
            </w:r>
          </w:p>
          <w:p w:rsidR="004B31A0" w:rsidRPr="003223C5" w:rsidRDefault="003223C5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 чём состояла трудность </w:t>
            </w:r>
            <w:r w:rsidR="004B31A0" w:rsidRPr="003223C5">
              <w:rPr>
                <w:rFonts w:ascii="Times New Roman" w:hAnsi="Times New Roman"/>
                <w:sz w:val="20"/>
                <w:szCs w:val="20"/>
              </w:rPr>
              <w:t xml:space="preserve">задания? (Лань нужно было доставить живой).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>3. Каким образом Геракл справился с заданием? (Ранил лань в ногу).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4. Почему богиня Артемида простила Гераклу то, что он ранил принадлежавшее ей животное? (Геракл объяснил,  что сделал это не по своей воле, а по воле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Эврисфея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>, которому обязан служить по решению богов).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23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223C5">
              <w:rPr>
                <w:rFonts w:ascii="Times New Roman" w:hAnsi="Times New Roman"/>
                <w:b/>
                <w:sz w:val="20"/>
                <w:szCs w:val="20"/>
              </w:rPr>
              <w:t xml:space="preserve">). </w:t>
            </w:r>
            <w:proofErr w:type="spellStart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>Кербер</w:t>
            </w:r>
            <w:proofErr w:type="spellEnd"/>
            <w:r w:rsidRPr="003223C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1. Кто такой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Кербер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 (Цербер)? </w:t>
            </w:r>
          </w:p>
          <w:p w:rsidR="004B31A0" w:rsidRPr="003223C5" w:rsidRDefault="003223C5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(Трёхголовый </w:t>
            </w:r>
            <w:r w:rsidR="004B31A0" w:rsidRPr="003223C5">
              <w:rPr>
                <w:rFonts w:ascii="Times New Roman" w:hAnsi="Times New Roman"/>
                <w:sz w:val="20"/>
                <w:szCs w:val="20"/>
              </w:rPr>
              <w:t>пёс, вместо хвоста - голова дракона.</w:t>
            </w:r>
            <w:proofErr w:type="gramEnd"/>
            <w:r w:rsidR="004B31A0" w:rsidRPr="003223C5">
              <w:rPr>
                <w:rFonts w:ascii="Times New Roman" w:hAnsi="Times New Roman"/>
                <w:sz w:val="20"/>
                <w:szCs w:val="20"/>
              </w:rPr>
              <w:t xml:space="preserve"> Охраняет вход в Аид).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2. Кто сопровождал  Геракла в </w:t>
            </w:r>
            <w:proofErr w:type="spellStart"/>
            <w:proofErr w:type="gramStart"/>
            <w:r w:rsidRPr="003223C5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3223C5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Гермec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 и Афина-Паллада).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3. Как встретил Аид Геракла? Какое условие ему поставил? (Геракл должен укротить пса без оружия). </w:t>
            </w:r>
          </w:p>
          <w:p w:rsidR="004B31A0" w:rsidRPr="003223C5" w:rsidRDefault="004B31A0" w:rsidP="004B3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 xml:space="preserve">4. Как повёл себя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Эврисфей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, когда Геракл привёл </w:t>
            </w:r>
            <w:proofErr w:type="spellStart"/>
            <w:r w:rsidRPr="003223C5">
              <w:rPr>
                <w:rFonts w:ascii="Times New Roman" w:hAnsi="Times New Roman"/>
                <w:sz w:val="20"/>
                <w:szCs w:val="20"/>
              </w:rPr>
              <w:t>Кербера</w:t>
            </w:r>
            <w:proofErr w:type="spellEnd"/>
            <w:r w:rsidRPr="003223C5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6205D0" w:rsidRPr="003223C5" w:rsidRDefault="006205D0" w:rsidP="006205D0">
            <w:pPr>
              <w:rPr>
                <w:rFonts w:ascii="Times New Roman" w:hAnsi="Times New Roman"/>
                <w:sz w:val="20"/>
                <w:szCs w:val="20"/>
              </w:rPr>
            </w:pPr>
            <w:r w:rsidRPr="003223C5">
              <w:rPr>
                <w:rFonts w:ascii="Times New Roman" w:hAnsi="Times New Roman"/>
                <w:sz w:val="20"/>
                <w:szCs w:val="20"/>
              </w:rPr>
              <w:t>(Очень испугался и на коленях молил Геракла отвести пса обратно в Аид).</w:t>
            </w:r>
          </w:p>
          <w:p w:rsidR="00A93673" w:rsidRPr="003223C5" w:rsidRDefault="003223C5" w:rsidP="00A9367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2.Определение</w:t>
            </w:r>
            <w:r w:rsidR="00A93673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цели и критериев успеха урока</w:t>
            </w:r>
          </w:p>
          <w:p w:rsidR="00A93673" w:rsidRPr="003223C5" w:rsidRDefault="00A93673" w:rsidP="00A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проблемной ситуации.</w:t>
            </w:r>
          </w:p>
          <w:p w:rsidR="00A93673" w:rsidRPr="003223C5" w:rsidRDefault="00ED70A9" w:rsidP="00ED7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Самый популярный из греческих героев, сын Зевса и  смертной женщины </w:t>
            </w:r>
            <w:proofErr w:type="spellStart"/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Алкмены</w:t>
            </w:r>
            <w:proofErr w:type="spellEnd"/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– Геракл </w:t>
            </w:r>
          </w:p>
          <w:p w:rsidR="00A93673" w:rsidRPr="003223C5" w:rsidRDefault="00ED70A9" w:rsidP="00ED7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Его римское имя?</w:t>
            </w: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Геркулес</w:t>
            </w:r>
          </w:p>
          <w:p w:rsidR="00A93673" w:rsidRPr="003223C5" w:rsidRDefault="00ED70A9" w:rsidP="00ED7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Сколько подвигов совершил Геракл?</w:t>
            </w: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A93673" w:rsidRPr="003223C5" w:rsidRDefault="00ED70A9" w:rsidP="00ED7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Совершая очередной </w:t>
            </w:r>
            <w:r w:rsidR="003223C5">
              <w:rPr>
                <w:rFonts w:ascii="Times New Roman" w:hAnsi="Times New Roman" w:cs="Times New Roman"/>
                <w:sz w:val="20"/>
                <w:szCs w:val="20"/>
              </w:rPr>
              <w:t xml:space="preserve">подвиг (какой именно?), преследуя врагов, Геракл ранит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смертоносной стрелой своего друга, у которого укрылись </w:t>
            </w:r>
            <w:proofErr w:type="gramStart"/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преследуемые</w:t>
            </w:r>
            <w:proofErr w:type="gramEnd"/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. О ком идет речь?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Кентавр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DB7E61" w:rsidRPr="003223C5" w:rsidRDefault="00ED70A9" w:rsidP="00DB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3673" w:rsidRPr="003223C5">
              <w:rPr>
                <w:rFonts w:ascii="Times New Roman" w:hAnsi="Times New Roman" w:cs="Times New Roman"/>
                <w:sz w:val="20"/>
                <w:szCs w:val="20"/>
              </w:rPr>
              <w:t>Кто такие кентавры?</w:t>
            </w:r>
            <w:r w:rsidR="00DB7E61"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E61" w:rsidRPr="003223C5">
              <w:rPr>
                <w:rFonts w:ascii="Times New Roman" w:hAnsi="Times New Roman" w:cs="Times New Roman"/>
                <w:sz w:val="20"/>
                <w:szCs w:val="20"/>
              </w:rPr>
              <w:t>(Центавры)</w:t>
            </w:r>
            <w:r w:rsidR="00322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E61" w:rsidRPr="003223C5">
              <w:rPr>
                <w:rFonts w:ascii="Times New Roman" w:hAnsi="Times New Roman" w:cs="Times New Roman"/>
                <w:sz w:val="20"/>
                <w:szCs w:val="20"/>
              </w:rPr>
              <w:t>- мифические существа, полулюди, полукони</w:t>
            </w:r>
          </w:p>
          <w:p w:rsidR="00A93673" w:rsidRPr="003223C5" w:rsidRDefault="00A93673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как вы думаете, как связаны эти два образа между собой?</w:t>
            </w:r>
          </w:p>
          <w:p w:rsidR="00A93673" w:rsidRPr="003223C5" w:rsidRDefault="00A93673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определите тему урока </w:t>
            </w:r>
          </w:p>
          <w:p w:rsidR="00A93673" w:rsidRPr="003223C5" w:rsidRDefault="00A93673" w:rsidP="00310F27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Запишите число и тему урока 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3223C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Кентавры. 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Давайте вместе сформулируем 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нашего урока.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 теперь давайте вместе </w:t>
            </w:r>
            <w:r w:rsidR="00B46FD6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вспомним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критерии успеха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сегодняшнего 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урока.</w:t>
            </w:r>
          </w:p>
          <w:p w:rsidR="00A93673" w:rsidRPr="003223C5" w:rsidRDefault="00A93673" w:rsidP="00310F27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-142"/>
              </w:tabs>
              <w:spacing w:after="0" w:line="240" w:lineRule="auto"/>
              <w:ind w:left="-142" w:firstLine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знать своеобразные черты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мифологизации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3673" w:rsidRPr="003223C5" w:rsidRDefault="00A93673" w:rsidP="00310F2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-142"/>
              </w:tabs>
              <w:spacing w:after="0" w:line="240" w:lineRule="auto"/>
              <w:ind w:left="-142" w:firstLine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отличать мифы от других жанров русской литературы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оценивания на сегодняшний урок:</w:t>
            </w:r>
            <w:r w:rsidR="006205D0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доске)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«5»-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 ошибок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«4»-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1-2 ошибки</w:t>
            </w:r>
          </w:p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«3»-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3-4 ошибки</w:t>
            </w:r>
          </w:p>
          <w:p w:rsidR="00B42E2F" w:rsidRPr="003223C5" w:rsidRDefault="00B42E2F" w:rsidP="00310F2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223C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Справочный материал</w:t>
            </w:r>
          </w:p>
          <w:p w:rsidR="00B42E2F" w:rsidRPr="003223C5" w:rsidRDefault="00B42E2F" w:rsidP="00310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Кентавры</w:t>
            </w:r>
          </w:p>
          <w:p w:rsidR="00B42E2F" w:rsidRPr="003223C5" w:rsidRDefault="003223C5" w:rsidP="00310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Centauri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Κέντ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αυροι), т.</w:t>
            </w:r>
            <w:r w:rsidR="00B42E2F"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 “охотники на буйволов”. Фантастический народ, </w:t>
            </w:r>
            <w:proofErr w:type="gramStart"/>
            <w:r w:rsidR="00B42E2F"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="00B42E2F"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ший</w:t>
            </w:r>
            <w:proofErr w:type="spellEnd"/>
            <w:proofErr w:type="gramEnd"/>
            <w:r w:rsidR="00B42E2F"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 Фессалии, полубоги 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42E2F"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полулошади. </w:t>
            </w:r>
          </w:p>
          <w:p w:rsidR="003223C5" w:rsidRDefault="00B42E2F" w:rsidP="00310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Они были побеждены лапифами на свадьбе Пирифоя и </w:t>
            </w:r>
          </w:p>
          <w:p w:rsidR="00B42E2F" w:rsidRPr="003223C5" w:rsidRDefault="00B42E2F" w:rsidP="00310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изгнаны из своей страны.</w:t>
            </w:r>
            <w:proofErr w:type="gramEnd"/>
          </w:p>
          <w:p w:rsidR="00B42E2F" w:rsidRPr="003223C5" w:rsidRDefault="00B42E2F" w:rsidP="00310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Самым</w:t>
            </w:r>
            <w:r w:rsid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замечательным кентавром считался </w:t>
            </w:r>
            <w:proofErr w:type="spellStart"/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Хирон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</w:p>
          <w:p w:rsidR="00B42E2F" w:rsidRPr="003223C5" w:rsidRDefault="00B42E2F" w:rsidP="00310F27">
            <w:pPr>
              <w:shd w:val="clear" w:color="auto" w:fill="FFFFFF"/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(Источник: «Краткий словарь мифологии и древностей». М.Корш. Санкт-Петербург, издание А. С.Суворина, 1894.)</w:t>
            </w:r>
          </w:p>
        </w:tc>
        <w:tc>
          <w:tcPr>
            <w:tcW w:w="3685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Критическое мышление - 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рассуждать, анализировать и приходить к собственным умозаключениям и выводам.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Управление и лидерство в преподавании и обучении –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обучения все вовлечённые участники процесса учатся совершенствовать свою деятельность, постоянно развиваться.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4B31A0"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Диалогическая беседа (новые подходы) –</w:t>
            </w:r>
            <w:r w:rsidR="004B31A0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происходит на всех этапах урока, стимулируя учащихся </w:t>
            </w:r>
            <w:r w:rsidR="004B31A0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размышлять, думать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ОДО и ОО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обратная связь происходит на всех этапах уроках; определение учителем уровня и способностей учащихся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ИКТ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используется для облегчения объяснения  и понимания учащимися материал</w:t>
            </w:r>
          </w:p>
        </w:tc>
        <w:tc>
          <w:tcPr>
            <w:tcW w:w="993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23C5" w:rsidRPr="003223C5" w:rsidTr="001859B2">
        <w:trPr>
          <w:trHeight w:val="1082"/>
        </w:trPr>
        <w:tc>
          <w:tcPr>
            <w:tcW w:w="1297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Осмысление</w:t>
            </w: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24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9F3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="00936881" w:rsidRPr="003223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с текстом</w:t>
            </w:r>
          </w:p>
          <w:p w:rsidR="00B76736" w:rsidRPr="003223C5" w:rsidRDefault="003F29F3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B76736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76736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="00DB7E61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о </w:t>
            </w:r>
            <w:proofErr w:type="spellStart"/>
            <w:r w:rsidR="00DB7E61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Хироне</w:t>
            </w:r>
            <w:proofErr w:type="spellEnd"/>
          </w:p>
          <w:p w:rsidR="00DB7E61" w:rsidRPr="003223C5" w:rsidRDefault="00DB7E61" w:rsidP="0007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Существует несколько </w:t>
            </w:r>
            <w:hyperlink r:id="rId6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легенд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 о происхождении кентавров. В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доолимпийскую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эпоху появился «справедливейший из кентавров»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. Его родителями были океанида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Фелира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и бог Крон. Крон принял облик </w:t>
            </w:r>
            <w:hyperlink r:id="rId7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коня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, поэтому дитя от этого брака соединило в себе черты </w:t>
            </w:r>
            <w:hyperlink r:id="rId8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коня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 и человека.</w:t>
            </w:r>
          </w:p>
          <w:p w:rsidR="00DB7E61" w:rsidRPr="003223C5" w:rsidRDefault="00DB7E61" w:rsidP="0007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прославился мудростью, терпением, умением врачевать, он был наставником героев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мифологических историй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 Ясона,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Актеона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, Ахиллеса. Первых двух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учил благородной охоте, добывая дичи столько, сколько необходимо для пропитания, и не допуская никаких излишеств. Будущего героя Троянской войны Ахиллеса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воспитывал с младенчества, вскармливая его мясом львов и диких кабанов, костным мозгом медведей </w:t>
            </w:r>
            <w:hyperlink r:id="rId10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Фениксу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 кентавр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вернул зрение, вылепив 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>ему,</w:t>
            </w: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искусственные глаза из порошка опала, бирюзы и сапфиров, смешав этот порошок с золотым песком, нектаром и амброзией. Ко всему был добавлен осколочек солнечного луча, и мир яркими красками засиял в новых глазах </w:t>
            </w:r>
            <w:hyperlink r:id="rId11" w:history="1">
              <w:r w:rsidRPr="003223C5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Феникса</w:t>
              </w:r>
            </w:hyperlink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. Свое искусство исцелять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передал сыну Аполлона Асклепию.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единственный из кентавров обладал бессмертием, дарованным ему богами.</w:t>
            </w:r>
          </w:p>
          <w:p w:rsidR="006205D0" w:rsidRPr="003223C5" w:rsidRDefault="006205D0" w:rsidP="0007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Вопрос: определите основную мысль текста и скажите, кто такой кентавр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5D0" w:rsidRPr="003223C5" w:rsidRDefault="006205D0" w:rsidP="0007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- Ребята, давайте, дополним нашу тему. О каком кентавре мы будем сегодня говорить?</w:t>
            </w:r>
          </w:p>
          <w:p w:rsidR="006205D0" w:rsidRPr="003223C5" w:rsidRDefault="006205D0" w:rsidP="001859B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23C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Запись (дополнение к теме урока) </w:t>
            </w:r>
            <w:r w:rsidRPr="003223C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«Кентавр </w:t>
            </w:r>
            <w:proofErr w:type="spellStart"/>
            <w:r w:rsidRPr="003223C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как наставник и учитель греческих героев»</w:t>
            </w:r>
          </w:p>
          <w:p w:rsidR="00936881" w:rsidRPr="003223C5" w:rsidRDefault="003223C5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Каких признаков,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качеств у </w:t>
            </w:r>
            <w:r w:rsidR="00307A5E" w:rsidRPr="003223C5">
              <w:rPr>
                <w:rFonts w:ascii="Times New Roman" w:hAnsi="Times New Roman" w:cs="Times New Roman"/>
                <w:sz w:val="20"/>
                <w:szCs w:val="20"/>
              </w:rPr>
              <w:t>кентавра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больше: человеческих или животных?</w:t>
            </w:r>
          </w:p>
          <w:p w:rsidR="00307A5E" w:rsidRPr="003223C5" w:rsidRDefault="00307A5E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(ответы учащихся)</w:t>
            </w:r>
          </w:p>
          <w:p w:rsidR="00936881" w:rsidRPr="003223C5" w:rsidRDefault="00936881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2.  Посмотрим, как этот вопрос решается известным русским поэтом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А.Белым</w:t>
            </w:r>
            <w:proofErr w:type="spellEnd"/>
          </w:p>
          <w:p w:rsidR="00936881" w:rsidRPr="003223C5" w:rsidRDefault="00FE736A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Несколько слов об авторе</w:t>
            </w:r>
            <w:r w:rsidR="00307A5E"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(портрет)</w:t>
            </w:r>
          </w:p>
          <w:p w:rsidR="00936881" w:rsidRPr="003223C5" w:rsidRDefault="00936881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(Борис Николаевич Бугаев, 1880-1934, прозаик, поэт, критик, теоретик символизма)</w:t>
            </w:r>
          </w:p>
          <w:p w:rsidR="00936881" w:rsidRPr="003223C5" w:rsidRDefault="00936881" w:rsidP="00936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3. Выразительно прочитайте стихотворение. Выпишите черты, напоминающие людей и животных</w:t>
            </w:r>
          </w:p>
          <w:p w:rsidR="00936881" w:rsidRPr="003223C5" w:rsidRDefault="00486CE9" w:rsidP="00936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36881" w:rsidRPr="003223C5">
              <w:rPr>
                <w:rFonts w:ascii="Times New Roman" w:hAnsi="Times New Roman" w:cs="Times New Roman"/>
                <w:sz w:val="20"/>
                <w:szCs w:val="20"/>
              </w:rPr>
              <w:t>Заполняют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556"/>
            </w:tblGrid>
            <w:tr w:rsidR="003223C5" w:rsidRPr="003223C5" w:rsidTr="001859B2">
              <w:trPr>
                <w:trHeight w:val="263"/>
              </w:trPr>
              <w:tc>
                <w:tcPr>
                  <w:tcW w:w="1844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Характеризуются</w:t>
                  </w:r>
                </w:p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люди</w:t>
                  </w:r>
                </w:p>
              </w:tc>
              <w:tc>
                <w:tcPr>
                  <w:tcW w:w="1556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Харак-ся</w:t>
                  </w:r>
                  <w:proofErr w:type="spellEnd"/>
                </w:p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живот-</w:t>
                  </w:r>
                </w:p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</w:p>
              </w:tc>
            </w:tr>
            <w:tr w:rsidR="003223C5" w:rsidRPr="003223C5" w:rsidTr="001859B2">
              <w:trPr>
                <w:trHeight w:val="85"/>
              </w:trPr>
              <w:tc>
                <w:tcPr>
                  <w:tcW w:w="1844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бородатый</w:t>
                  </w:r>
                </w:p>
              </w:tc>
              <w:tc>
                <w:tcPr>
                  <w:tcW w:w="1556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копыта</w:t>
                  </w:r>
                </w:p>
              </w:tc>
            </w:tr>
            <w:tr w:rsidR="003223C5" w:rsidRPr="003223C5" w:rsidTr="001859B2">
              <w:trPr>
                <w:trHeight w:val="85"/>
              </w:trPr>
              <w:tc>
                <w:tcPr>
                  <w:tcW w:w="1844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жену и детей сто</w:t>
                  </w:r>
                </w:p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рожит</w:t>
                  </w:r>
                  <w:proofErr w:type="spellEnd"/>
                </w:p>
              </w:tc>
              <w:tc>
                <w:tcPr>
                  <w:tcW w:w="1556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заржав</w:t>
                  </w:r>
                </w:p>
              </w:tc>
            </w:tr>
            <w:tr w:rsidR="003223C5" w:rsidRPr="003223C5" w:rsidTr="001859B2">
              <w:trPr>
                <w:trHeight w:val="45"/>
              </w:trPr>
              <w:tc>
                <w:tcPr>
                  <w:tcW w:w="1844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ноги задрав</w:t>
                  </w:r>
                </w:p>
              </w:tc>
              <w:tc>
                <w:tcPr>
                  <w:tcW w:w="1556" w:type="dxa"/>
                </w:tcPr>
                <w:p w:rsidR="00936881" w:rsidRPr="003223C5" w:rsidRDefault="00936881" w:rsidP="006B5D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галопом</w:t>
                  </w:r>
                </w:p>
              </w:tc>
            </w:tr>
          </w:tbl>
          <w:p w:rsidR="006205D0" w:rsidRPr="003223C5" w:rsidRDefault="006205D0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E2015C" w:rsidRPr="003223C5" w:rsidRDefault="00E2015C" w:rsidP="0031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5. Теперь обратимся к фрагменту из романа Джона </w:t>
            </w:r>
            <w:proofErr w:type="spellStart"/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Апдайка</w:t>
            </w:r>
            <w:proofErr w:type="spellEnd"/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 «Кентавр»</w:t>
            </w:r>
            <w:r w:rsidR="00FE736A"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 (портрет)</w:t>
            </w:r>
          </w:p>
          <w:p w:rsidR="00274332" w:rsidRPr="003223C5" w:rsidRDefault="00274332" w:rsidP="0031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(18.03. 1932, Пенсильвания, американский прозаик, поэт)</w:t>
            </w:r>
          </w:p>
          <w:p w:rsidR="00E2015C" w:rsidRPr="003223C5" w:rsidRDefault="00E2015C" w:rsidP="0031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FE736A" w:rsidRPr="003223C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3C5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</w:t>
            </w:r>
            <w:r w:rsidR="00FE736A" w:rsidRPr="003223C5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736A" w:rsidRPr="00322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223C5">
              <w:rPr>
                <w:rFonts w:ascii="Times New Roman" w:hAnsi="Times New Roman" w:cs="Times New Roman"/>
                <w:sz w:val="24"/>
                <w:szCs w:val="24"/>
              </w:rPr>
              <w:t xml:space="preserve">а которых уже обозначены роли. 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В группах р</w:t>
            </w:r>
            <w:r w:rsidR="003223C5">
              <w:rPr>
                <w:rFonts w:ascii="Times New Roman" w:hAnsi="Times New Roman" w:cs="Times New Roman"/>
                <w:sz w:val="24"/>
                <w:szCs w:val="24"/>
              </w:rPr>
              <w:t xml:space="preserve">ешают, какую форму презентации 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выбирают </w:t>
            </w:r>
          </w:p>
          <w:p w:rsidR="00AA069A" w:rsidRPr="003223C5" w:rsidRDefault="00AA069A" w:rsidP="0031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 «Кентавр»</w:t>
            </w:r>
          </w:p>
          <w:p w:rsidR="00AA069A" w:rsidRPr="003223C5" w:rsidRDefault="00AA069A" w:rsidP="0059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i/>
                <w:sz w:val="24"/>
                <w:szCs w:val="24"/>
              </w:rPr>
              <w:t>Роли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: биологи, литературоведы,  </w:t>
            </w:r>
          </w:p>
          <w:p w:rsidR="00AA069A" w:rsidRPr="003223C5" w:rsidRDefault="00AA069A" w:rsidP="0059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: юннаты, читатели</w:t>
            </w:r>
          </w:p>
          <w:p w:rsidR="00AA069A" w:rsidRPr="003223C5" w:rsidRDefault="00AA069A" w:rsidP="0059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: информация, характеристики персонажей учеников и учителя, изобразительно-выразительные средства.</w:t>
            </w:r>
          </w:p>
          <w:p w:rsidR="00AA069A" w:rsidRPr="003223C5" w:rsidRDefault="00AA069A" w:rsidP="0059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97A82" w:rsidRPr="003223C5">
              <w:rPr>
                <w:rFonts w:ascii="Times New Roman" w:hAnsi="Times New Roman" w:cs="Times New Roman"/>
                <w:sz w:val="24"/>
                <w:szCs w:val="24"/>
              </w:rPr>
              <w:t>с постерами</w:t>
            </w:r>
          </w:p>
          <w:p w:rsidR="00AA069A" w:rsidRPr="003223C5" w:rsidRDefault="00AA069A" w:rsidP="0059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>Представление групповой работы</w:t>
            </w:r>
          </w:p>
          <w:p w:rsidR="00B76736" w:rsidRPr="003223C5" w:rsidRDefault="00AA069A" w:rsidP="00F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Оценивание. </w:t>
            </w:r>
            <w:r w:rsidR="00597A82" w:rsidRPr="003223C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оценивают работы противоположной группы с помощью </w:t>
            </w:r>
            <w:proofErr w:type="spellStart"/>
            <w:r w:rsidR="00597A82" w:rsidRPr="003223C5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597A82" w:rsidRPr="0032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Критическое мышление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формирование умения рассуждать, анализировать и приходить к собственным умозаключениям и выводам.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ИКТ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используется для облегчения объяснения  и понимания учащимися материала.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ОДО и ОО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обратная связь происходит на всех этапах уроках; определение учителем уровня и способностей учащихся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талантливых детей –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предусматривает задания повышенной сложности и высокий уровень мышления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Критическое мышление –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обучению рефлексировать о проделанной работе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ОДО и ОО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обратная связь происходит на всех этапах уроках; определение учителем уровня и способностей учащихся</w:t>
            </w: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6B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А4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</w:t>
            </w:r>
          </w:p>
          <w:p w:rsid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</w:t>
            </w:r>
            <w:proofErr w:type="spellEnd"/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6B5D3A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6736" w:rsidRPr="003223C5" w:rsidRDefault="00B76736" w:rsidP="001859B2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3C5" w:rsidRPr="003223C5" w:rsidTr="001859B2">
        <w:trPr>
          <w:trHeight w:val="643"/>
        </w:trPr>
        <w:tc>
          <w:tcPr>
            <w:tcW w:w="1297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86CE9" w:rsidRPr="003223C5" w:rsidRDefault="00486CE9" w:rsidP="0031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Рефлексия</w:t>
            </w:r>
          </w:p>
          <w:p w:rsidR="00B76736" w:rsidRPr="003223C5" w:rsidRDefault="00B76736" w:rsidP="0031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24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6CE9" w:rsidRPr="003223C5" w:rsidRDefault="00310F27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6CE9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– Что интересно было на уроке?</w:t>
            </w:r>
            <w:r w:rsidR="00486CE9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 – Что было сложно?</w:t>
            </w:r>
            <w:r w:rsidR="00486CE9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– Чему вы научились?</w:t>
            </w:r>
            <w:r w:rsidR="00486CE9"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 – Что сегодняшний урок принес вам?</w:t>
            </w:r>
          </w:p>
          <w:p w:rsidR="00AA069A" w:rsidRPr="003223C5" w:rsidRDefault="00486CE9" w:rsidP="00310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Д/</w:t>
            </w:r>
            <w:proofErr w:type="gramStart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322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A069A" w:rsidRPr="00322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069A" w:rsidRPr="003223C5">
              <w:rPr>
                <w:rFonts w:ascii="Times New Roman" w:hAnsi="Times New Roman" w:cs="Times New Roman"/>
                <w:sz w:val="20"/>
                <w:szCs w:val="20"/>
              </w:rPr>
              <w:t>Написать пятистишие на тему «</w:t>
            </w:r>
            <w:proofErr w:type="spellStart"/>
            <w:r w:rsidR="00AA069A"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="00AA069A" w:rsidRPr="003223C5">
              <w:rPr>
                <w:rFonts w:ascii="Times New Roman" w:hAnsi="Times New Roman" w:cs="Times New Roman"/>
                <w:sz w:val="20"/>
                <w:szCs w:val="20"/>
              </w:rPr>
              <w:t>» или «Кентавры»</w:t>
            </w:r>
          </w:p>
          <w:p w:rsidR="00AA069A" w:rsidRPr="003223C5" w:rsidRDefault="00AA069A" w:rsidP="00310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       2. Написать эссе «Кентавр </w:t>
            </w:r>
            <w:proofErr w:type="spellStart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>Хирон</w:t>
            </w:r>
            <w:proofErr w:type="spellEnd"/>
            <w:r w:rsidRPr="003223C5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Геракла»</w:t>
            </w:r>
          </w:p>
          <w:p w:rsidR="00B76736" w:rsidRPr="003223C5" w:rsidRDefault="00486CE9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Спасибо за урок!</w:t>
            </w:r>
          </w:p>
        </w:tc>
        <w:tc>
          <w:tcPr>
            <w:tcW w:w="3685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2969C"/>
              <w:left w:val="single" w:sz="12" w:space="0" w:color="A2969C"/>
              <w:bottom w:val="single" w:sz="12" w:space="0" w:color="A2969C"/>
              <w:right w:val="single" w:sz="12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6736" w:rsidRPr="003223C5" w:rsidRDefault="00B76736" w:rsidP="003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736" w:rsidRPr="003223C5" w:rsidRDefault="00B76736" w:rsidP="0031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76736" w:rsidRPr="003223C5" w:rsidRDefault="00B76736" w:rsidP="00310F27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E61747" w:rsidRPr="003223C5" w:rsidRDefault="00E61747" w:rsidP="00C555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1747" w:rsidRPr="003223C5" w:rsidSect="001859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7F0"/>
    <w:multiLevelType w:val="hybridMultilevel"/>
    <w:tmpl w:val="616CDD96"/>
    <w:lvl w:ilvl="0" w:tplc="69F42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20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CC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29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4E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48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AB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E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02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5DF0"/>
    <w:multiLevelType w:val="multilevel"/>
    <w:tmpl w:val="F2E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E71EC"/>
    <w:multiLevelType w:val="hybridMultilevel"/>
    <w:tmpl w:val="8960BD54"/>
    <w:lvl w:ilvl="0" w:tplc="B9F4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E1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C9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ED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28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ED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41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C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49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E76C6"/>
    <w:multiLevelType w:val="hybridMultilevel"/>
    <w:tmpl w:val="C8002D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D"/>
    <w:rsid w:val="00071481"/>
    <w:rsid w:val="000827FD"/>
    <w:rsid w:val="000C35FA"/>
    <w:rsid w:val="000F110F"/>
    <w:rsid w:val="00180970"/>
    <w:rsid w:val="001859B2"/>
    <w:rsid w:val="001C28A9"/>
    <w:rsid w:val="00274332"/>
    <w:rsid w:val="00283760"/>
    <w:rsid w:val="00307A5E"/>
    <w:rsid w:val="00310DAD"/>
    <w:rsid w:val="00310F27"/>
    <w:rsid w:val="003223C5"/>
    <w:rsid w:val="003F29F3"/>
    <w:rsid w:val="00407312"/>
    <w:rsid w:val="00442220"/>
    <w:rsid w:val="0045454E"/>
    <w:rsid w:val="00476D89"/>
    <w:rsid w:val="00486CE9"/>
    <w:rsid w:val="004B31A0"/>
    <w:rsid w:val="00527F09"/>
    <w:rsid w:val="00537AAC"/>
    <w:rsid w:val="00597A82"/>
    <w:rsid w:val="005D727E"/>
    <w:rsid w:val="006205D0"/>
    <w:rsid w:val="00623F0A"/>
    <w:rsid w:val="006710B9"/>
    <w:rsid w:val="00693293"/>
    <w:rsid w:val="008315D3"/>
    <w:rsid w:val="00936881"/>
    <w:rsid w:val="00A93673"/>
    <w:rsid w:val="00AA069A"/>
    <w:rsid w:val="00B42E2F"/>
    <w:rsid w:val="00B46FD6"/>
    <w:rsid w:val="00B76736"/>
    <w:rsid w:val="00BC6A57"/>
    <w:rsid w:val="00C5551D"/>
    <w:rsid w:val="00CB23B9"/>
    <w:rsid w:val="00CB6D1D"/>
    <w:rsid w:val="00DA2FE8"/>
    <w:rsid w:val="00DB7E61"/>
    <w:rsid w:val="00E2015C"/>
    <w:rsid w:val="00E54BD6"/>
    <w:rsid w:val="00E5783F"/>
    <w:rsid w:val="00E61747"/>
    <w:rsid w:val="00ED70A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4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7673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7673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767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E61"/>
  </w:style>
  <w:style w:type="character" w:styleId="a8">
    <w:name w:val="Hyperlink"/>
    <w:basedOn w:val="a0"/>
    <w:uiPriority w:val="99"/>
    <w:unhideWhenUsed/>
    <w:rsid w:val="00DB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4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7673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7673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767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E61"/>
  </w:style>
  <w:style w:type="character" w:styleId="a8">
    <w:name w:val="Hyperlink"/>
    <w:basedOn w:val="a0"/>
    <w:uiPriority w:val="99"/>
    <w:unhideWhenUsed/>
    <w:rsid w:val="00DB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legend.ru/hors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nelegend.ru/hors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legend.ru/" TargetMode="External"/><Relationship Id="rId11" Type="http://schemas.openxmlformats.org/officeDocument/2006/relationships/hyperlink" Target="http://www.onelegend.ru/phoeni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elegend.ru/phoen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lege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 Елена Васильевна</dc:creator>
  <cp:lastModifiedBy>Куаныш</cp:lastModifiedBy>
  <cp:revision>3</cp:revision>
  <dcterms:created xsi:type="dcterms:W3CDTF">2018-11-23T05:56:00Z</dcterms:created>
  <dcterms:modified xsi:type="dcterms:W3CDTF">2018-11-27T05:18:00Z</dcterms:modified>
</cp:coreProperties>
</file>