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52" w:rsidRPr="00A92252" w:rsidRDefault="00A92252" w:rsidP="00A9225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kk-KZ" w:eastAsia="en-GB"/>
        </w:rPr>
      </w:pPr>
      <w:bookmarkStart w:id="0" w:name="_GoBack"/>
      <w:proofErr w:type="spellStart"/>
      <w:r w:rsidRPr="00A92252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Alzhanova</w:t>
      </w:r>
      <w:proofErr w:type="spellEnd"/>
      <w:r w:rsidRPr="00A92252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 xml:space="preserve"> </w:t>
      </w:r>
      <w:proofErr w:type="spellStart"/>
      <w:r w:rsidRPr="00A92252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Palmira</w:t>
      </w:r>
      <w:proofErr w:type="spellEnd"/>
      <w:r w:rsidRPr="00A92252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 xml:space="preserve"> </w:t>
      </w:r>
      <w:proofErr w:type="spellStart"/>
      <w:r w:rsidRPr="00A92252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Dihanbaevna</w:t>
      </w:r>
      <w:bookmarkEnd w:id="0"/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kk-KZ" w:eastAsia="en-GB"/>
        </w:rPr>
        <w:t>,</w:t>
      </w:r>
    </w:p>
    <w:p w:rsidR="00A92252" w:rsidRDefault="00A92252" w:rsidP="00A9225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proofErr w:type="spellStart"/>
      <w:r w:rsidRPr="00A92252">
        <w:rPr>
          <w:rFonts w:ascii="Times New Roman" w:eastAsia="Times New Roman" w:hAnsi="Times New Roman" w:cs="Times New Roman"/>
          <w:sz w:val="28"/>
          <w:szCs w:val="24"/>
          <w:lang w:eastAsia="en-GB"/>
        </w:rPr>
        <w:t>School</w:t>
      </w:r>
      <w:proofErr w:type="spellEnd"/>
      <w:r w:rsidRPr="00A92252">
        <w:rPr>
          <w:rFonts w:ascii="Times New Roman" w:eastAsia="Times New Roman" w:hAnsi="Times New Roman" w:cs="Times New Roman"/>
          <w:sz w:val="28"/>
          <w:szCs w:val="24"/>
          <w:lang w:eastAsia="en-GB"/>
        </w:rPr>
        <w:t>: 102</w:t>
      </w:r>
    </w:p>
    <w:p w:rsidR="00A92252" w:rsidRDefault="00A92252" w:rsidP="00A9225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A92252" w:rsidRPr="00A92252" w:rsidRDefault="00A92252" w:rsidP="00A9225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A92252" w:rsidRPr="00A92252" w:rsidRDefault="00A92252" w:rsidP="00A92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en-GB"/>
        </w:rPr>
        <w:t>Sport. Sport in my life</w:t>
      </w:r>
    </w:p>
    <w:p w:rsidR="00A92252" w:rsidRPr="00A92252" w:rsidRDefault="00A92252" w:rsidP="00A92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en-US" w:eastAsia="en-GB"/>
        </w:rPr>
      </w:pPr>
      <w:r w:rsidRPr="00A92252">
        <w:rPr>
          <w:rFonts w:ascii="Times New Roman" w:eastAsia="Times New Roman" w:hAnsi="Times New Roman" w:cs="Times New Roman"/>
          <w:b/>
          <w:sz w:val="28"/>
          <w:szCs w:val="24"/>
          <w:lang w:val="en-US" w:eastAsia="en-GB"/>
        </w:rPr>
        <w:t>Adjectives: personality</w:t>
      </w:r>
    </w:p>
    <w:p w:rsidR="00277839" w:rsidRPr="00277839" w:rsidRDefault="00277839" w:rsidP="00277839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980"/>
        <w:gridCol w:w="1599"/>
        <w:gridCol w:w="3458"/>
        <w:gridCol w:w="77"/>
        <w:gridCol w:w="2634"/>
      </w:tblGrid>
      <w:tr w:rsidR="00277839" w:rsidRPr="00277839" w:rsidTr="00A92252">
        <w:trPr>
          <w:trHeight w:val="358"/>
        </w:trPr>
        <w:tc>
          <w:tcPr>
            <w:tcW w:w="1860" w:type="pct"/>
            <w:gridSpan w:val="3"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spacing w:after="0" w:line="260" w:lineRule="exact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Term 2  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"Sport, health and exercise" </w:t>
            </w:r>
          </w:p>
        </w:tc>
        <w:tc>
          <w:tcPr>
            <w:tcW w:w="3140" w:type="pct"/>
            <w:gridSpan w:val="3"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spacing w:after="0" w:line="260" w:lineRule="exact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7839" w:rsidRPr="00A92252" w:rsidTr="00A92252">
        <w:trPr>
          <w:trHeight w:hRule="exact" w:val="385"/>
        </w:trPr>
        <w:tc>
          <w:tcPr>
            <w:tcW w:w="1860" w:type="pct"/>
            <w:gridSpan w:val="3"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spacing w:after="0" w:line="260" w:lineRule="exact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Date:</w:t>
            </w: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16</w:t>
            </w: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2018</w:t>
            </w:r>
          </w:p>
        </w:tc>
        <w:tc>
          <w:tcPr>
            <w:tcW w:w="3140" w:type="pct"/>
            <w:gridSpan w:val="3"/>
            <w:shd w:val="clear" w:color="auto" w:fill="auto"/>
            <w:vAlign w:val="center"/>
          </w:tcPr>
          <w:p w:rsidR="00277839" w:rsidRPr="00277839" w:rsidRDefault="00277839" w:rsidP="00886B30">
            <w:pPr>
              <w:widowControl w:val="0"/>
              <w:spacing w:after="0" w:line="260" w:lineRule="exact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77839" w:rsidRPr="00277839" w:rsidTr="00A92252">
        <w:trPr>
          <w:trHeight w:hRule="exact" w:val="629"/>
        </w:trPr>
        <w:tc>
          <w:tcPr>
            <w:tcW w:w="1860" w:type="pct"/>
            <w:gridSpan w:val="3"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spacing w:after="0" w:line="260" w:lineRule="exact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Grade 8</w:t>
            </w: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776" w:type="pct"/>
            <w:gridSpan w:val="2"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spacing w:after="0" w:line="260" w:lineRule="exact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Number present:12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Number absent:</w:t>
            </w:r>
          </w:p>
        </w:tc>
      </w:tr>
      <w:tr w:rsidR="00277839" w:rsidRPr="00A92252" w:rsidTr="00A92252">
        <w:trPr>
          <w:trHeight w:val="817"/>
        </w:trPr>
        <w:tc>
          <w:tcPr>
            <w:tcW w:w="1077" w:type="pct"/>
            <w:gridSpan w:val="2"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923" w:type="pct"/>
            <w:gridSpan w:val="4"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spacing w:after="0" w:line="260" w:lineRule="exact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8.2.5.1 recognise the opinion of the speaker(s) with little or no support in extended talk on a wide range of general and curricular topics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8.5.5.1 develop with support coherent arguments supported when necessary by examples and reasons for a growing range of written genres in familiar general and curricular topics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8.C2 use speaking and listening skills to provide sensitive feedback to peers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8.S7  use appropriate subject-specific vocabulary and syntax to talk about a  range of general  topics, and some curricular topics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8.UE</w:t>
            </w:r>
            <w:proofErr w:type="gramStart"/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  use</w:t>
            </w:r>
            <w:proofErr w:type="gramEnd"/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comparative degree adverb structures not as quickly as  / far less quickly with regular and irregular adverbs. </w:t>
            </w:r>
          </w:p>
          <w:p w:rsidR="00277839" w:rsidRPr="00277839" w:rsidRDefault="009833D3" w:rsidP="0027783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</w:t>
            </w:r>
            <w:r w:rsidR="00277839"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 an increased variety of pre-verbal, post-verbal and end-position adverbs  on a range of familiar general and curricular topics</w:t>
            </w:r>
          </w:p>
        </w:tc>
      </w:tr>
      <w:tr w:rsidR="00277839" w:rsidRPr="00A92252" w:rsidTr="00A92252">
        <w:trPr>
          <w:trHeight w:hRule="exact" w:val="338"/>
        </w:trPr>
        <w:tc>
          <w:tcPr>
            <w:tcW w:w="1077" w:type="pct"/>
            <w:gridSpan w:val="2"/>
            <w:vMerge w:val="restart"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spacing w:after="0" w:line="260" w:lineRule="exact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Lesson</w:t>
            </w: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objectives </w:t>
            </w:r>
          </w:p>
        </w:tc>
        <w:tc>
          <w:tcPr>
            <w:tcW w:w="3923" w:type="pct"/>
            <w:gridSpan w:val="4"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All learners will be able to:</w:t>
            </w:r>
          </w:p>
        </w:tc>
      </w:tr>
      <w:tr w:rsidR="00277839" w:rsidRPr="00277839" w:rsidTr="00A92252">
        <w:trPr>
          <w:trHeight w:val="408"/>
        </w:trPr>
        <w:tc>
          <w:tcPr>
            <w:tcW w:w="1077" w:type="pct"/>
            <w:gridSpan w:val="2"/>
            <w:vMerge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923" w:type="pct"/>
            <w:gridSpan w:val="4"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numPr>
                <w:ilvl w:val="0"/>
                <w:numId w:val="2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Apply vocabulary to describing personalities.</w:t>
            </w:r>
            <w:r w:rsidRPr="00277839">
              <w:rPr>
                <w:rFonts w:ascii="Arial" w:eastAsia="Times New Roman" w:hAnsi="Arial" w:cs="Times New Roman"/>
                <w:szCs w:val="24"/>
                <w:lang w:val="en-GB"/>
              </w:rPr>
              <w:t xml:space="preserve"> </w:t>
            </w:r>
          </w:p>
          <w:p w:rsidR="00277839" w:rsidRPr="00277839" w:rsidRDefault="00277839" w:rsidP="00277839">
            <w:pPr>
              <w:widowControl w:val="0"/>
              <w:numPr>
                <w:ilvl w:val="0"/>
                <w:numId w:val="2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identify the meaning of the text about a famous Kazakh sport.</w:t>
            </w:r>
          </w:p>
          <w:p w:rsidR="00277839" w:rsidRPr="00277839" w:rsidRDefault="00277839" w:rsidP="00277839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The values ​​of the sport "</w:t>
            </w:r>
            <w:proofErr w:type="spellStart"/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Quidditch</w:t>
            </w:r>
            <w:proofErr w:type="spellEnd"/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" are revealed to compare the real game with the game from the Harry Potter movie</w:t>
            </w:r>
          </w:p>
          <w:p w:rsidR="00277839" w:rsidRPr="00277839" w:rsidRDefault="00277839" w:rsidP="00277839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2" w:firstLine="3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Use </w:t>
            </w: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adverbs of degree. </w:t>
            </w:r>
          </w:p>
        </w:tc>
      </w:tr>
      <w:tr w:rsidR="00277839" w:rsidRPr="00A92252" w:rsidTr="00A92252">
        <w:trPr>
          <w:trHeight w:val="338"/>
        </w:trPr>
        <w:tc>
          <w:tcPr>
            <w:tcW w:w="1077" w:type="pct"/>
            <w:gridSpan w:val="2"/>
            <w:vMerge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923" w:type="pct"/>
            <w:gridSpan w:val="4"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tabs>
                <w:tab w:val="left" w:pos="317"/>
                <w:tab w:val="left" w:pos="428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Most learners will be able to:</w:t>
            </w:r>
          </w:p>
        </w:tc>
      </w:tr>
      <w:tr w:rsidR="00277839" w:rsidRPr="00A92252" w:rsidTr="00A92252">
        <w:trPr>
          <w:trHeight w:val="143"/>
        </w:trPr>
        <w:tc>
          <w:tcPr>
            <w:tcW w:w="1077" w:type="pct"/>
            <w:gridSpan w:val="2"/>
            <w:vMerge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923" w:type="pct"/>
            <w:gridSpan w:val="4"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458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Describe people's personalities using some support. </w:t>
            </w:r>
          </w:p>
        </w:tc>
      </w:tr>
      <w:tr w:rsidR="00277839" w:rsidRPr="00A92252" w:rsidTr="00A92252">
        <w:trPr>
          <w:trHeight w:val="315"/>
        </w:trPr>
        <w:tc>
          <w:tcPr>
            <w:tcW w:w="1077" w:type="pct"/>
            <w:gridSpan w:val="2"/>
            <w:vMerge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923" w:type="pct"/>
            <w:gridSpan w:val="4"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Some learners will be able to: </w:t>
            </w:r>
          </w:p>
        </w:tc>
      </w:tr>
      <w:tr w:rsidR="00277839" w:rsidRPr="00A92252" w:rsidTr="00A92252">
        <w:trPr>
          <w:trHeight w:val="256"/>
        </w:trPr>
        <w:tc>
          <w:tcPr>
            <w:tcW w:w="1077" w:type="pct"/>
            <w:gridSpan w:val="2"/>
            <w:vMerge/>
            <w:shd w:val="clear" w:color="auto" w:fill="auto"/>
            <w:vAlign w:val="center"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923" w:type="pct"/>
            <w:gridSpan w:val="4"/>
            <w:shd w:val="clear" w:color="auto" w:fill="auto"/>
            <w:vAlign w:val="center"/>
          </w:tcPr>
          <w:p w:rsidR="00277839" w:rsidRPr="00277839" w:rsidRDefault="00277839" w:rsidP="00277839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27783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Describe people's personalities building extended sentences.</w:t>
            </w:r>
          </w:p>
        </w:tc>
      </w:tr>
      <w:tr w:rsidR="00277839" w:rsidRPr="00A92252" w:rsidTr="00A92252">
        <w:trPr>
          <w:trHeight w:val="366"/>
        </w:trPr>
        <w:tc>
          <w:tcPr>
            <w:tcW w:w="1077" w:type="pct"/>
            <w:gridSpan w:val="2"/>
            <w:shd w:val="clear" w:color="auto" w:fill="auto"/>
            <w:vAlign w:val="center"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Value links</w:t>
            </w:r>
          </w:p>
        </w:tc>
        <w:tc>
          <w:tcPr>
            <w:tcW w:w="3923" w:type="pct"/>
            <w:gridSpan w:val="4"/>
            <w:shd w:val="clear" w:color="auto" w:fill="auto"/>
            <w:vAlign w:val="center"/>
          </w:tcPr>
          <w:p w:rsidR="00277839" w:rsidRPr="00277839" w:rsidRDefault="00277839" w:rsidP="0027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Slides made by the children themselves what kind of sport they attend. Protection of work. Taking care of your body and health.</w:t>
            </w:r>
          </w:p>
        </w:tc>
      </w:tr>
      <w:tr w:rsidR="00277839" w:rsidRPr="00277839" w:rsidTr="00A92252">
        <w:trPr>
          <w:trHeight w:val="366"/>
        </w:trPr>
        <w:tc>
          <w:tcPr>
            <w:tcW w:w="1077" w:type="pct"/>
            <w:gridSpan w:val="2"/>
            <w:shd w:val="clear" w:color="auto" w:fill="auto"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Cross</w:t>
            </w: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curricular</w:t>
            </w: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l</w:t>
            </w: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ink</w:t>
            </w: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s</w:t>
            </w:r>
          </w:p>
        </w:tc>
        <w:tc>
          <w:tcPr>
            <w:tcW w:w="3923" w:type="pct"/>
            <w:gridSpan w:val="4"/>
            <w:shd w:val="clear" w:color="auto" w:fill="auto"/>
            <w:vAlign w:val="center"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Physical education. </w:t>
            </w:r>
          </w:p>
        </w:tc>
      </w:tr>
      <w:tr w:rsidR="00277839" w:rsidRPr="00277839" w:rsidTr="00A92252">
        <w:trPr>
          <w:trHeight w:val="366"/>
        </w:trPr>
        <w:tc>
          <w:tcPr>
            <w:tcW w:w="1077" w:type="pct"/>
            <w:gridSpan w:val="2"/>
            <w:shd w:val="clear" w:color="auto" w:fill="auto"/>
            <w:vAlign w:val="center"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Previous learning</w:t>
            </w:r>
          </w:p>
        </w:tc>
        <w:tc>
          <w:tcPr>
            <w:tcW w:w="3923" w:type="pct"/>
            <w:gridSpan w:val="4"/>
            <w:shd w:val="clear" w:color="auto" w:fill="auto"/>
            <w:vAlign w:val="center"/>
          </w:tcPr>
          <w:p w:rsidR="00277839" w:rsidRPr="00277839" w:rsidRDefault="00277839" w:rsidP="009833D3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Project: A TV </w:t>
            </w:r>
            <w:proofErr w:type="spellStart"/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</w:t>
            </w:r>
            <w:r w:rsidR="009833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End"/>
          </w:p>
        </w:tc>
      </w:tr>
      <w:tr w:rsidR="00277839" w:rsidRPr="00A92252" w:rsidTr="00A92252">
        <w:trPr>
          <w:trHeight w:val="366"/>
        </w:trPr>
        <w:tc>
          <w:tcPr>
            <w:tcW w:w="1077" w:type="pct"/>
            <w:gridSpan w:val="2"/>
            <w:shd w:val="clear" w:color="auto" w:fill="auto"/>
            <w:vAlign w:val="center"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Use</w:t>
            </w: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of ICT</w:t>
            </w:r>
          </w:p>
        </w:tc>
        <w:tc>
          <w:tcPr>
            <w:tcW w:w="3923" w:type="pct"/>
            <w:gridSpan w:val="4"/>
            <w:shd w:val="clear" w:color="auto" w:fill="auto"/>
            <w:vAlign w:val="center"/>
          </w:tcPr>
          <w:p w:rsidR="00277839" w:rsidRPr="00277839" w:rsidRDefault="00277839" w:rsidP="0027783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 board for showing a presentation, getting additional information, playing the audio files.</w:t>
            </w:r>
          </w:p>
        </w:tc>
      </w:tr>
      <w:tr w:rsidR="00277839" w:rsidRPr="00A92252" w:rsidTr="00A92252">
        <w:trPr>
          <w:trHeight w:val="366"/>
        </w:trPr>
        <w:tc>
          <w:tcPr>
            <w:tcW w:w="1077" w:type="pct"/>
            <w:gridSpan w:val="2"/>
            <w:shd w:val="clear" w:color="auto" w:fill="auto"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Intercultural awareness</w:t>
            </w:r>
          </w:p>
        </w:tc>
        <w:tc>
          <w:tcPr>
            <w:tcW w:w="3923" w:type="pct"/>
            <w:gridSpan w:val="4"/>
            <w:shd w:val="clear" w:color="auto" w:fill="auto"/>
          </w:tcPr>
          <w:p w:rsidR="00277839" w:rsidRPr="00277839" w:rsidRDefault="00277839" w:rsidP="0027783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Students will be aware of the significance of healthy lifestyle in the Kazakhstani culture and the global world. </w:t>
            </w:r>
          </w:p>
        </w:tc>
      </w:tr>
      <w:tr w:rsidR="00277839" w:rsidRPr="00A92252" w:rsidTr="00A92252">
        <w:trPr>
          <w:trHeight w:val="366"/>
        </w:trPr>
        <w:tc>
          <w:tcPr>
            <w:tcW w:w="1077" w:type="pct"/>
            <w:gridSpan w:val="2"/>
            <w:shd w:val="clear" w:color="auto" w:fill="auto"/>
            <w:vAlign w:val="center"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Health and Safety</w:t>
            </w:r>
          </w:p>
        </w:tc>
        <w:tc>
          <w:tcPr>
            <w:tcW w:w="3923" w:type="pct"/>
            <w:gridSpan w:val="4"/>
            <w:shd w:val="clear" w:color="auto" w:fill="auto"/>
            <w:vAlign w:val="center"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Breaks and physical activities used. </w:t>
            </w:r>
          </w:p>
        </w:tc>
      </w:tr>
      <w:tr w:rsidR="00277839" w:rsidRPr="00277839" w:rsidTr="00A90EDE">
        <w:trPr>
          <w:trHeight w:val="366"/>
        </w:trPr>
        <w:tc>
          <w:tcPr>
            <w:tcW w:w="5000" w:type="pct"/>
            <w:gridSpan w:val="6"/>
            <w:shd w:val="clear" w:color="auto" w:fill="auto"/>
          </w:tcPr>
          <w:p w:rsidR="00277839" w:rsidRPr="00277839" w:rsidRDefault="00277839" w:rsidP="00A9225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Plan</w:t>
            </w:r>
          </w:p>
        </w:tc>
      </w:tr>
      <w:tr w:rsidR="00277839" w:rsidRPr="00277839" w:rsidTr="00A92252">
        <w:tc>
          <w:tcPr>
            <w:tcW w:w="597" w:type="pct"/>
            <w:shd w:val="clear" w:color="auto" w:fill="auto"/>
            <w:vAlign w:val="center"/>
          </w:tcPr>
          <w:p w:rsidR="00277839" w:rsidRPr="00277839" w:rsidRDefault="00277839" w:rsidP="0027783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Planned timings</w:t>
            </w:r>
          </w:p>
        </w:tc>
        <w:tc>
          <w:tcPr>
            <w:tcW w:w="2957" w:type="pct"/>
            <w:gridSpan w:val="3"/>
            <w:shd w:val="clear" w:color="auto" w:fill="auto"/>
            <w:vAlign w:val="center"/>
          </w:tcPr>
          <w:p w:rsidR="00277839" w:rsidRPr="00277839" w:rsidRDefault="00277839" w:rsidP="0027783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Planned activities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:rsidR="00277839" w:rsidRPr="00277839" w:rsidRDefault="00277839" w:rsidP="0027783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Resources</w:t>
            </w:r>
          </w:p>
        </w:tc>
      </w:tr>
      <w:tr w:rsidR="00277839" w:rsidRPr="00277839" w:rsidTr="00A92252">
        <w:tc>
          <w:tcPr>
            <w:tcW w:w="597" w:type="pct"/>
            <w:shd w:val="clear" w:color="auto" w:fill="auto"/>
            <w:vAlign w:val="center"/>
          </w:tcPr>
          <w:p w:rsidR="00277839" w:rsidRPr="00277839" w:rsidRDefault="00277839" w:rsidP="00277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Beginning the lesson</w:t>
            </w:r>
          </w:p>
        </w:tc>
        <w:tc>
          <w:tcPr>
            <w:tcW w:w="2957" w:type="pct"/>
            <w:gridSpan w:val="3"/>
            <w:shd w:val="clear" w:color="auto" w:fill="auto"/>
          </w:tcPr>
          <w:p w:rsidR="00277839" w:rsidRPr="003F00E6" w:rsidRDefault="003F00E6" w:rsidP="0027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lesson is begun with girls who carry out the song.</w:t>
            </w:r>
            <w:r w:rsidR="006565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86100" cy="1838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1116-WA002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402" cy="184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7839" w:rsidRPr="00277839" w:rsidRDefault="00277839" w:rsidP="002778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teacher sets the lesson objectives, letting students know what to anticipate from the lesson.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Warm up. 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 thinking p.44. Answering questions.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Who are the most famous sportspeople in Kazakhstan? </w:t>
            </w:r>
            <w:r w:rsidRPr="002778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</w:t>
            </w: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2Ilia </w:t>
            </w:r>
            <w:proofErr w:type="spellStart"/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Ilyin</w:t>
            </w:r>
            <w:proofErr w:type="spellEnd"/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Gennady </w:t>
            </w:r>
            <w:proofErr w:type="spellStart"/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Golovkin</w:t>
            </w:r>
            <w:proofErr w:type="spellEnd"/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Alexander </w:t>
            </w:r>
            <w:proofErr w:type="spellStart"/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Balandin</w:t>
            </w:r>
            <w:proofErr w:type="spellEnd"/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Michael Jordan, hockey team- Bars, Biathlon, figure skating)</w:t>
            </w:r>
            <w:r w:rsidR="00656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2.What is your </w:t>
            </w:r>
            <w:proofErr w:type="spellStart"/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sport?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Times New Roman"/>
                <w:szCs w:val="24"/>
                <w:lang w:val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What personal qualities do you need to become a successful sportsperson? </w:t>
            </w:r>
            <w:r w:rsidRPr="002778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(determination, talent, dedication, confidence).</w:t>
            </w:r>
            <w:r w:rsidRPr="00277839">
              <w:rPr>
                <w:rFonts w:ascii="Arial" w:eastAsia="Times New Roman" w:hAnsi="Arial" w:cs="Times New Roman"/>
                <w:szCs w:val="24"/>
                <w:lang w:val="en-GB"/>
              </w:rPr>
              <w:t xml:space="preserve"> 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•Think of as many Kazakh sports people as you can.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•What are the positive side and the challenges of the life for sports people?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Cluster "Personality adjectives".</w:t>
            </w:r>
          </w:p>
        </w:tc>
        <w:tc>
          <w:tcPr>
            <w:tcW w:w="1446" w:type="pct"/>
            <w:gridSpan w:val="2"/>
            <w:shd w:val="clear" w:color="auto" w:fill="auto"/>
          </w:tcPr>
          <w:p w:rsidR="0065651E" w:rsidRDefault="0065651E" w:rsidP="0027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65651E" w:rsidRPr="00277839" w:rsidRDefault="0065651E" w:rsidP="0027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277839" w:rsidRPr="00277839" w:rsidTr="00A92252">
        <w:tc>
          <w:tcPr>
            <w:tcW w:w="597" w:type="pct"/>
            <w:shd w:val="clear" w:color="auto" w:fill="auto"/>
            <w:vAlign w:val="center"/>
          </w:tcPr>
          <w:p w:rsidR="00277839" w:rsidRPr="00277839" w:rsidRDefault="00277839" w:rsidP="00277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Main Activities</w:t>
            </w:r>
          </w:p>
        </w:tc>
        <w:tc>
          <w:tcPr>
            <w:tcW w:w="2957" w:type="pct"/>
            <w:gridSpan w:val="3"/>
            <w:shd w:val="clear" w:color="auto" w:fill="auto"/>
          </w:tcPr>
          <w:p w:rsidR="00277839" w:rsidRPr="00277839" w:rsidRDefault="003F00E6" w:rsidP="003F00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  <w:r w:rsidR="00656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 with vocabulary.</w:t>
            </w:r>
            <w:r w:rsidR="00656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Aikido,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aerial,</w:t>
            </w:r>
            <w:r w:rsidR="00656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yoga</w:t>
            </w:r>
            <w:proofErr w:type="spellEnd"/>
            <w:r w:rsidR="00656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rugby,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boxing,</w:t>
            </w:r>
            <w:r w:rsidR="00656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swimming,</w:t>
            </w:r>
            <w:r w:rsidR="00656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weightlifting,</w:t>
            </w:r>
            <w:r w:rsidR="00656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56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pilates</w:t>
            </w:r>
            <w:proofErr w:type="spellEnd"/>
            <w:r w:rsidR="00656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65651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52800" cy="1703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1117-WA00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388" cy="170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00E6" w:rsidRDefault="003F00E6" w:rsidP="0027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 w:eastAsia="ru-RU"/>
              </w:rPr>
              <w:t>5.</w:t>
            </w:r>
            <w:r w:rsidR="0065651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 w:eastAsia="ru-RU"/>
              </w:rPr>
              <w:t xml:space="preserve"> </w:t>
            </w:r>
            <w:proofErr w:type="spellStart"/>
            <w:r w:rsidR="0065651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Devision</w:t>
            </w:r>
            <w:proofErr w:type="spellEnd"/>
            <w:r w:rsidR="0065651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into </w:t>
            </w:r>
            <w:proofErr w:type="spellStart"/>
            <w:proofErr w:type="gramStart"/>
            <w:r w:rsidR="0065651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groups.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Children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from the table take pieces of paper.</w:t>
            </w:r>
            <w:r w:rsidR="0065651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Gather the puzzle.</w:t>
            </w:r>
            <w:r w:rsidR="0065651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Their  assignme</w:t>
            </w:r>
            <w:r w:rsidR="0065651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nts</w:t>
            </w:r>
            <w:proofErr w:type="gramEnd"/>
            <w:r w:rsidR="0065651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will  prepare a group work.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The protection of the sport they pulled out. The names of groups are: Boxers, Basketballers, Swimmers.</w:t>
            </w:r>
            <w:r w:rsidR="0065651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3248025" cy="1676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1117-WA00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290" cy="167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00E6" w:rsidRDefault="003F00E6" w:rsidP="0027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</w:pPr>
          </w:p>
          <w:p w:rsidR="003F00E6" w:rsidRDefault="0065651E" w:rsidP="0027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6. </w:t>
            </w:r>
            <w:proofErr w:type="spellStart"/>
            <w:r w:rsidR="003F00E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Wortk</w:t>
            </w:r>
            <w:proofErr w:type="spellEnd"/>
            <w:r w:rsidR="003F00E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with the text from </w:t>
            </w:r>
            <w:proofErr w:type="gramStart"/>
            <w:r w:rsidR="003F00E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the  students</w:t>
            </w:r>
            <w:proofErr w:type="gramEnd"/>
            <w:r w:rsidR="001D4D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3F00E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book</w:t>
            </w:r>
            <w:r w:rsidR="001D4D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.</w:t>
            </w:r>
          </w:p>
          <w:p w:rsidR="003F00E6" w:rsidRDefault="003F00E6" w:rsidP="0027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</w:pPr>
          </w:p>
          <w:p w:rsidR="003F00E6" w:rsidRDefault="001D4D97" w:rsidP="0027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1Reading of the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text  yourselves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for 2 times. Work with the new words from the text. Giving synonyms and antonyms of these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words.Students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ask questions on the text. By answering to them we understood how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they  understand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the text.</w:t>
            </w:r>
          </w:p>
          <w:p w:rsidR="003F00E6" w:rsidRDefault="003F00E6" w:rsidP="0027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</w:pPr>
          </w:p>
          <w:p w:rsidR="003F00E6" w:rsidRDefault="001D4D97" w:rsidP="0027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2. Students compare the play “Quiddish” from the film Harry Potter with the real play how people play it now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GBin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real life.</w:t>
            </w:r>
          </w:p>
          <w:p w:rsidR="001D4D97" w:rsidRDefault="001D4D97" w:rsidP="0027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3.Work with the slide.</w:t>
            </w:r>
            <w:r w:rsidR="00021AD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Children</w:t>
            </w:r>
            <w:r w:rsidR="00021AD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must find who is in the slide.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Speak about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the</w:t>
            </w:r>
            <w:r w:rsidR="00021AD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m,Using</w:t>
            </w:r>
            <w:proofErr w:type="spellEnd"/>
            <w:r w:rsidR="00021AD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words:</w:t>
            </w:r>
            <w:r w:rsidR="00021AD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who, where,</w:t>
            </w:r>
            <w:r w:rsidR="00021AD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when, what sport hem  goes in.</w:t>
            </w:r>
            <w:r w:rsidR="00021AD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3686175" cy="22383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1117-WA00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205" cy="223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023" w:rsidRDefault="001D4D97" w:rsidP="0027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4.</w:t>
            </w:r>
            <w:r w:rsidR="00021AD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The slides </w:t>
            </w:r>
            <w:r w:rsidR="009F00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at the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children </w:t>
            </w:r>
            <w:r w:rsidR="009F00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the</w:t>
            </w:r>
            <w:r w:rsidR="00021AD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mselves</w:t>
            </w:r>
            <w:proofErr w:type="gramEnd"/>
            <w:r w:rsidR="00021AD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made what sport they do</w:t>
            </w:r>
            <w:r w:rsidR="009F00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, is there any benefit from this? You must tell how they lead the healthy lifestyle.</w:t>
            </w:r>
            <w:r w:rsidR="00021AD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3686175" cy="23622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1117-WA002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206" cy="2360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023" w:rsidRDefault="009F0023" w:rsidP="0027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5.</w:t>
            </w:r>
            <w:r w:rsidR="00021AD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Give the English equivalents for the following. Make</w:t>
            </w:r>
            <w:r w:rsidRPr="009F00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up</w:t>
            </w:r>
            <w:r w:rsidRPr="009F00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sentences</w:t>
            </w:r>
            <w:r w:rsidRPr="009F00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Зимние виды сорта, хоккей, фигурное катание, легкая атлетика, художественная гимнастика, шахматы, тяжелая атлетика, гимнастика, плавание.</w:t>
            </w:r>
          </w:p>
          <w:p w:rsidR="00277839" w:rsidRPr="00277839" w:rsidRDefault="009F0023" w:rsidP="00E062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6.Writing time. Now we will do exercise from WB.Ex.3p.29</w:t>
            </w:r>
            <w:r w:rsidR="00E062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.Cheching the exercise by reading. 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Ex.4 p.</w:t>
            </w:r>
            <w:r w:rsidR="00E06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Odd one out.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Ex.7 p.45. Guessing game.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27783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Extra task. Writing practice. 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pct"/>
            <w:gridSpan w:val="2"/>
            <w:shd w:val="clear" w:color="auto" w:fill="auto"/>
          </w:tcPr>
          <w:p w:rsidR="00277839" w:rsidRPr="00277839" w:rsidRDefault="00277839" w:rsidP="00AF1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277839" w:rsidRPr="00A92252" w:rsidTr="00A92252">
        <w:tc>
          <w:tcPr>
            <w:tcW w:w="597" w:type="pct"/>
            <w:shd w:val="clear" w:color="auto" w:fill="auto"/>
            <w:vAlign w:val="center"/>
          </w:tcPr>
          <w:p w:rsidR="00277839" w:rsidRPr="00277839" w:rsidRDefault="00277839" w:rsidP="00277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Ending the lesson</w:t>
            </w:r>
          </w:p>
        </w:tc>
        <w:tc>
          <w:tcPr>
            <w:tcW w:w="2957" w:type="pct"/>
            <w:gridSpan w:val="3"/>
            <w:shd w:val="clear" w:color="auto" w:fill="auto"/>
          </w:tcPr>
          <w:p w:rsidR="00E062A9" w:rsidRDefault="009F0023" w:rsidP="0027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F0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6.Answer to the questions from the </w:t>
            </w:r>
            <w:r w:rsidR="00E062A9" w:rsidRPr="009F0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characters</w:t>
            </w:r>
            <w:r w:rsidRPr="009F0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of the tale, please.</w:t>
            </w:r>
          </w:p>
          <w:p w:rsidR="00E062A9" w:rsidRDefault="00E062A9" w:rsidP="0027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1. Grandfathers question: Are people all over the world fond of sport and games?</w:t>
            </w:r>
          </w:p>
          <w:p w:rsidR="00E062A9" w:rsidRDefault="00E062A9" w:rsidP="0027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2. Grandmothers question: What are the most popular winter sports do you know?</w:t>
            </w:r>
          </w:p>
          <w:p w:rsidR="00E062A9" w:rsidRDefault="00E062A9" w:rsidP="0027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3. What other games are very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npopular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?</w:t>
            </w:r>
          </w:p>
          <w:p w:rsidR="00E062A9" w:rsidRDefault="00E062A9" w:rsidP="0027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4. What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young girls and women go 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for?.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5.What indoor games are the most popular?</w:t>
            </w:r>
          </w:p>
          <w:p w:rsidR="00E062A9" w:rsidRDefault="00E062A9" w:rsidP="0027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6</w:t>
            </w:r>
            <w:r w:rsidR="00277839"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What is the biggest stadiums in Almaty do you know?</w:t>
            </w:r>
          </w:p>
          <w:p w:rsidR="00E062A9" w:rsidRDefault="00E062A9" w:rsidP="0027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7.Does sport help people to become stronger and healthier?</w:t>
            </w:r>
          </w:p>
          <w:p w:rsidR="0065651E" w:rsidRDefault="00E062A9" w:rsidP="0027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8.</w:t>
            </w:r>
            <w:r w:rsidRPr="00E062A9">
              <w:rPr>
                <w:lang w:val="en-US"/>
              </w:rPr>
              <w:t xml:space="preserve"> </w:t>
            </w:r>
            <w:r w:rsidRPr="00E06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Giving the </w:t>
            </w:r>
            <w:proofErr w:type="spellStart"/>
            <w:r w:rsidRPr="00E06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hometask</w:t>
            </w:r>
            <w:proofErr w:type="spellEnd"/>
            <w:r w:rsidR="00277839"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277839"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WB p.32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ex 8-9</w:t>
            </w:r>
            <w:r w:rsidR="00656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 Prepare control reading of the text, translate the text, learn new words.</w:t>
            </w:r>
            <w:r w:rsidR="00277839"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  <w:p w:rsidR="00277839" w:rsidRPr="00277839" w:rsidRDefault="0065651E" w:rsidP="0027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9.Watching the tale”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Repka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”</w:t>
            </w:r>
          </w:p>
          <w:p w:rsidR="00277839" w:rsidRPr="00021AD3" w:rsidRDefault="0065651E" w:rsidP="0065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02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Each point was marked by the students. </w:t>
            </w:r>
          </w:p>
        </w:tc>
        <w:tc>
          <w:tcPr>
            <w:tcW w:w="1446" w:type="pct"/>
            <w:gridSpan w:val="2"/>
            <w:shd w:val="clear" w:color="auto" w:fill="auto"/>
          </w:tcPr>
          <w:p w:rsidR="00277839" w:rsidRPr="00277839" w:rsidRDefault="00277839" w:rsidP="002778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 w:eastAsia="ru-RU"/>
              </w:rPr>
            </w:pPr>
          </w:p>
        </w:tc>
      </w:tr>
      <w:tr w:rsidR="00277839" w:rsidRPr="00A92252" w:rsidTr="00A92252">
        <w:trPr>
          <w:trHeight w:hRule="exact" w:val="10"/>
        </w:trPr>
        <w:tc>
          <w:tcPr>
            <w:tcW w:w="597" w:type="pct"/>
            <w:shd w:val="clear" w:color="auto" w:fill="auto"/>
            <w:hideMark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  End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1min</w:t>
            </w:r>
          </w:p>
        </w:tc>
        <w:tc>
          <w:tcPr>
            <w:tcW w:w="2957" w:type="pct"/>
            <w:gridSpan w:val="3"/>
            <w:shd w:val="clear" w:color="auto" w:fill="auto"/>
            <w:hideMark/>
          </w:tcPr>
          <w:p w:rsidR="00277839" w:rsidRPr="00277839" w:rsidRDefault="00277839" w:rsidP="00277839">
            <w:pPr>
              <w:widowControl w:val="0"/>
              <w:tabs>
                <w:tab w:val="left" w:pos="284"/>
              </w:tabs>
              <w:spacing w:before="60"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Feedback: Teacher asks students what task was difficult to them and which pair worked well. </w:t>
            </w:r>
          </w:p>
        </w:tc>
        <w:tc>
          <w:tcPr>
            <w:tcW w:w="1446" w:type="pct"/>
            <w:gridSpan w:val="2"/>
            <w:shd w:val="clear" w:color="auto" w:fill="auto"/>
          </w:tcPr>
          <w:p w:rsidR="00277839" w:rsidRPr="00277839" w:rsidRDefault="00277839" w:rsidP="00277839">
            <w:pPr>
              <w:widowControl w:val="0"/>
              <w:spacing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277839" w:rsidRPr="00277839" w:rsidTr="00A90EDE">
        <w:trPr>
          <w:trHeight w:val="468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Additional information</w:t>
            </w:r>
          </w:p>
        </w:tc>
      </w:tr>
      <w:tr w:rsidR="00277839" w:rsidRPr="00277839" w:rsidTr="00A92252">
        <w:trPr>
          <w:trHeight w:hRule="exact" w:val="1087"/>
        </w:trPr>
        <w:tc>
          <w:tcPr>
            <w:tcW w:w="1860" w:type="pct"/>
            <w:gridSpan w:val="3"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Differentiation –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how do you plan to give more support? How do you plan to challenge the more able learners?</w:t>
            </w:r>
          </w:p>
        </w:tc>
        <w:tc>
          <w:tcPr>
            <w:tcW w:w="1776" w:type="pct"/>
            <w:gridSpan w:val="2"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Assessment –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how are you planning to check learners’ learning?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Critical thinking</w:t>
            </w:r>
          </w:p>
          <w:p w:rsidR="00277839" w:rsidRPr="00277839" w:rsidRDefault="00277839" w:rsidP="0027783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</w:tr>
      <w:tr w:rsidR="00277839" w:rsidRPr="00A92252" w:rsidTr="00A92252">
        <w:trPr>
          <w:trHeight w:val="2108"/>
        </w:trPr>
        <w:tc>
          <w:tcPr>
            <w:tcW w:w="1860" w:type="pct"/>
            <w:gridSpan w:val="3"/>
            <w:shd w:val="clear" w:color="auto" w:fill="auto"/>
            <w:hideMark/>
          </w:tcPr>
          <w:p w:rsidR="00277839" w:rsidRPr="00277839" w:rsidRDefault="00277839" w:rsidP="0027783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Differentiation can be achieved through the selection of activities, identification of learning outcomes for a certain student, provision of individual support to learners, selection of learning materials and resources based on the individual abilities of learners.</w:t>
            </w:r>
          </w:p>
        </w:tc>
        <w:tc>
          <w:tcPr>
            <w:tcW w:w="1776" w:type="pct"/>
            <w:gridSpan w:val="2"/>
            <w:shd w:val="clear" w:color="auto" w:fill="auto"/>
            <w:hideMark/>
          </w:tcPr>
          <w:p w:rsidR="00277839" w:rsidRPr="00277839" w:rsidRDefault="00277839" w:rsidP="00277839">
            <w:pPr>
              <w:tabs>
                <w:tab w:val="left" w:pos="4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27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Assessment criteria:</w:t>
            </w:r>
          </w:p>
          <w:p w:rsidR="00277839" w:rsidRPr="00277839" w:rsidRDefault="00277839" w:rsidP="00277839">
            <w:pPr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Give feedback to others orally.</w:t>
            </w:r>
          </w:p>
          <w:p w:rsidR="00277839" w:rsidRPr="00277839" w:rsidRDefault="00277839" w:rsidP="00277839">
            <w:pPr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Apply topic related vocabulary in speech appropriately arranging words and phrases into well-formed sentences.</w:t>
            </w:r>
          </w:p>
          <w:p w:rsidR="00277839" w:rsidRPr="00277839" w:rsidRDefault="00277839" w:rsidP="00277839">
            <w:pPr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Apply regular and irregular adverbs and comparative degree structures accurately.</w:t>
            </w:r>
          </w:p>
          <w:p w:rsidR="00277839" w:rsidRPr="00277839" w:rsidRDefault="00277839" w:rsidP="00277839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277839" w:rsidRPr="00277839" w:rsidRDefault="00277839" w:rsidP="00277839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Descriptor:</w:t>
            </w:r>
          </w:p>
          <w:p w:rsidR="00277839" w:rsidRPr="00277839" w:rsidRDefault="00277839" w:rsidP="00277839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learner:</w:t>
            </w:r>
          </w:p>
          <w:p w:rsidR="00277839" w:rsidRPr="00277839" w:rsidRDefault="00277839" w:rsidP="00277839">
            <w:pPr>
              <w:widowControl w:val="0"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7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evaluates</w:t>
            </w:r>
            <w:proofErr w:type="spellEnd"/>
            <w:r w:rsidRPr="0027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27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peers</w:t>
            </w:r>
            <w:proofErr w:type="spellEnd"/>
            <w:r w:rsidRPr="0027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’ </w:t>
            </w:r>
            <w:proofErr w:type="spellStart"/>
            <w:r w:rsidRPr="0027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answers</w:t>
            </w:r>
            <w:proofErr w:type="spellEnd"/>
            <w:r w:rsidRPr="0027783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77839" w:rsidRPr="00277839" w:rsidRDefault="00277839" w:rsidP="00277839">
            <w:pPr>
              <w:widowControl w:val="0"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uses appropriate subject-specific vocabulary while speaking.</w:t>
            </w:r>
          </w:p>
          <w:p w:rsidR="00277839" w:rsidRPr="00277839" w:rsidRDefault="00277839" w:rsidP="00277839">
            <w:pPr>
              <w:widowControl w:val="0"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783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applies the rule for comparative degree adverbs and their usage.</w:t>
            </w:r>
          </w:p>
          <w:p w:rsidR="00277839" w:rsidRPr="00277839" w:rsidRDefault="00277839" w:rsidP="00277839">
            <w:pPr>
              <w:tabs>
                <w:tab w:val="left" w:pos="4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77839" w:rsidRPr="00277839" w:rsidRDefault="00277839" w:rsidP="00277839">
            <w:pPr>
              <w:widowControl w:val="0"/>
              <w:numPr>
                <w:ilvl w:val="0"/>
                <w:numId w:val="4"/>
              </w:numPr>
              <w:tabs>
                <w:tab w:val="left" w:pos="487"/>
              </w:tabs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Observation</w:t>
            </w:r>
          </w:p>
          <w:p w:rsidR="00277839" w:rsidRPr="00277839" w:rsidRDefault="00277839" w:rsidP="00277839">
            <w:pPr>
              <w:widowControl w:val="0"/>
              <w:numPr>
                <w:ilvl w:val="0"/>
                <w:numId w:val="4"/>
              </w:numPr>
              <w:tabs>
                <w:tab w:val="left" w:pos="487"/>
              </w:tabs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Feedback on the work</w:t>
            </w:r>
          </w:p>
          <w:p w:rsidR="00277839" w:rsidRPr="00277839" w:rsidRDefault="00277839" w:rsidP="00277839">
            <w:pPr>
              <w:widowControl w:val="0"/>
              <w:numPr>
                <w:ilvl w:val="0"/>
                <w:numId w:val="4"/>
              </w:numPr>
              <w:tabs>
                <w:tab w:val="left" w:pos="487"/>
              </w:tabs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Self-assessment</w:t>
            </w:r>
          </w:p>
        </w:tc>
        <w:tc>
          <w:tcPr>
            <w:tcW w:w="1364" w:type="pct"/>
            <w:shd w:val="clear" w:color="auto" w:fill="auto"/>
            <w:hideMark/>
          </w:tcPr>
          <w:p w:rsidR="00277839" w:rsidRPr="00277839" w:rsidRDefault="00277839" w:rsidP="00277839">
            <w:pPr>
              <w:widowControl w:val="0"/>
              <w:tabs>
                <w:tab w:val="left" w:pos="284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Students </w:t>
            </w:r>
            <w:r w:rsidRPr="002778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think critically, exploring, developing, evaluating and making choices about their own and others’ ideas</w:t>
            </w:r>
          </w:p>
        </w:tc>
      </w:tr>
    </w:tbl>
    <w:p w:rsidR="00277839" w:rsidRPr="00277839" w:rsidRDefault="00277839" w:rsidP="00277839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776C1" w:rsidRPr="00277839" w:rsidRDefault="000776C1">
      <w:pPr>
        <w:rPr>
          <w:lang w:val="en-GB"/>
        </w:rPr>
      </w:pPr>
    </w:p>
    <w:sectPr w:rsidR="000776C1" w:rsidRPr="00277839" w:rsidSect="0000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hybridMultilevel"/>
    <w:tmpl w:val="B8C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44"/>
    <w:multiLevelType w:val="hybridMultilevel"/>
    <w:tmpl w:val="510A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5B"/>
    <w:multiLevelType w:val="hybridMultilevel"/>
    <w:tmpl w:val="CCF0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64"/>
    <w:multiLevelType w:val="hybridMultilevel"/>
    <w:tmpl w:val="9216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39"/>
    <w:rsid w:val="00007FBC"/>
    <w:rsid w:val="00021AD3"/>
    <w:rsid w:val="00067978"/>
    <w:rsid w:val="000776C1"/>
    <w:rsid w:val="001D4D97"/>
    <w:rsid w:val="00277839"/>
    <w:rsid w:val="003F00E6"/>
    <w:rsid w:val="00473BD5"/>
    <w:rsid w:val="0065651E"/>
    <w:rsid w:val="00772D84"/>
    <w:rsid w:val="00886B30"/>
    <w:rsid w:val="00981B72"/>
    <w:rsid w:val="009833D3"/>
    <w:rsid w:val="009F0023"/>
    <w:rsid w:val="00A92252"/>
    <w:rsid w:val="00AF136A"/>
    <w:rsid w:val="00C60337"/>
    <w:rsid w:val="00E0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636F"/>
  <w15:docId w15:val="{53561332-EEE7-4EF0-990E-742A1B33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2019-03-04T05:06:00Z</dcterms:created>
  <dcterms:modified xsi:type="dcterms:W3CDTF">2019-03-04T05:06:00Z</dcterms:modified>
</cp:coreProperties>
</file>