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30" w:rsidRPr="003719B8" w:rsidRDefault="009F7430" w:rsidP="00C54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19B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-196850</wp:posOffset>
            </wp:positionV>
            <wp:extent cx="1012190" cy="1513840"/>
            <wp:effectExtent l="0" t="0" r="0" b="0"/>
            <wp:wrapSquare wrapText="bothSides"/>
            <wp:docPr id="4" name="Рисунок 1" descr="F:\учителя фото\WhatsApp Image 2018-11-16 at 18.4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я фото\WhatsApp Image 2018-11-16 at 18.47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14" w:rsidRPr="003719B8">
        <w:rPr>
          <w:rFonts w:ascii="Times New Roman" w:hAnsi="Times New Roman"/>
          <w:b/>
          <w:sz w:val="24"/>
          <w:szCs w:val="24"/>
        </w:rPr>
        <w:t xml:space="preserve">Рура Александр Анатольевич, </w:t>
      </w:r>
    </w:p>
    <w:p w:rsidR="009F7430" w:rsidRPr="003719B8" w:rsidRDefault="009F7430" w:rsidP="00C54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19B8">
        <w:rPr>
          <w:rFonts w:ascii="Times New Roman" w:hAnsi="Times New Roman"/>
          <w:b/>
          <w:sz w:val="24"/>
          <w:szCs w:val="24"/>
        </w:rPr>
        <w:t xml:space="preserve">Жунусов Руслан </w:t>
      </w:r>
      <w:proofErr w:type="spellStart"/>
      <w:r w:rsidRPr="003719B8">
        <w:rPr>
          <w:rFonts w:ascii="Times New Roman" w:hAnsi="Times New Roman"/>
          <w:b/>
          <w:sz w:val="24"/>
          <w:szCs w:val="24"/>
        </w:rPr>
        <w:t>Кайырлыбаевич</w:t>
      </w:r>
      <w:proofErr w:type="spellEnd"/>
    </w:p>
    <w:p w:rsidR="00F15A84" w:rsidRPr="00C54957" w:rsidRDefault="009F7430" w:rsidP="00C54957">
      <w:pPr>
        <w:pStyle w:val="Default"/>
        <w:jc w:val="right"/>
        <w:rPr>
          <w:lang w:val="kk-KZ"/>
        </w:rPr>
      </w:pPr>
      <w:r w:rsidRPr="00C54957">
        <w:t>у</w:t>
      </w:r>
      <w:r w:rsidR="00220F14" w:rsidRPr="00C54957">
        <w:t>чител</w:t>
      </w:r>
      <w:r w:rsidRPr="00C54957">
        <w:t xml:space="preserve">я физической культуры, </w:t>
      </w:r>
      <w:r w:rsidR="00220F14" w:rsidRPr="00C54957">
        <w:t>высшей категории</w:t>
      </w:r>
    </w:p>
    <w:p w:rsidR="00C54957" w:rsidRDefault="00220F14" w:rsidP="00C54957">
      <w:pPr>
        <w:pStyle w:val="Default"/>
        <w:jc w:val="right"/>
        <w:rPr>
          <w:bCs/>
        </w:rPr>
      </w:pPr>
      <w:r w:rsidRPr="003719B8">
        <w:rPr>
          <w:b/>
        </w:rPr>
        <w:t xml:space="preserve"> </w:t>
      </w:r>
      <w:r w:rsidR="00C54957">
        <w:rPr>
          <w:bCs/>
        </w:rPr>
        <w:t>КГУ «</w:t>
      </w:r>
      <w:proofErr w:type="gramStart"/>
      <w:r w:rsidR="00C54957">
        <w:rPr>
          <w:bCs/>
        </w:rPr>
        <w:t>Областная</w:t>
      </w:r>
      <w:proofErr w:type="gramEnd"/>
      <w:r w:rsidR="00C54957">
        <w:rPr>
          <w:bCs/>
        </w:rPr>
        <w:t xml:space="preserve"> специализированная </w:t>
      </w:r>
      <w:r w:rsidR="00F15A84" w:rsidRPr="003719B8">
        <w:rPr>
          <w:bCs/>
        </w:rPr>
        <w:t xml:space="preserve">школа-лицей-интернат ЛОРД», </w:t>
      </w:r>
    </w:p>
    <w:p w:rsidR="00F15A84" w:rsidRPr="003719B8" w:rsidRDefault="00F15A84" w:rsidP="00C54957">
      <w:pPr>
        <w:pStyle w:val="Default"/>
        <w:jc w:val="right"/>
        <w:rPr>
          <w:bCs/>
          <w:lang w:val="kk-KZ"/>
        </w:rPr>
      </w:pPr>
      <w:r w:rsidRPr="003719B8">
        <w:rPr>
          <w:bCs/>
        </w:rPr>
        <w:t>г.</w:t>
      </w:r>
      <w:r w:rsidR="00C54957">
        <w:rPr>
          <w:bCs/>
        </w:rPr>
        <w:t xml:space="preserve"> </w:t>
      </w:r>
      <w:r w:rsidRPr="003719B8">
        <w:rPr>
          <w:bCs/>
        </w:rPr>
        <w:t>Петропавловск</w:t>
      </w:r>
      <w:r w:rsidRPr="003719B8">
        <w:rPr>
          <w:bCs/>
          <w:lang w:val="kk-KZ"/>
        </w:rPr>
        <w:t>, СКО</w:t>
      </w:r>
    </w:p>
    <w:p w:rsidR="00220F14" w:rsidRPr="003719B8" w:rsidRDefault="00220F14" w:rsidP="003719B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15A84" w:rsidRPr="003719B8" w:rsidRDefault="00F15A84" w:rsidP="003719B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70E00" w:rsidRPr="003719B8" w:rsidRDefault="00641833" w:rsidP="00C54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9B8">
        <w:rPr>
          <w:rFonts w:ascii="Times New Roman" w:hAnsi="Times New Roman"/>
          <w:b/>
          <w:sz w:val="24"/>
          <w:szCs w:val="24"/>
        </w:rPr>
        <w:t>Работа по формированию здорового образа жизни,</w:t>
      </w:r>
    </w:p>
    <w:p w:rsidR="006F4972" w:rsidRDefault="00641833" w:rsidP="0037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9B8">
        <w:rPr>
          <w:rFonts w:ascii="Times New Roman" w:hAnsi="Times New Roman"/>
          <w:b/>
          <w:sz w:val="24"/>
          <w:szCs w:val="24"/>
        </w:rPr>
        <w:t>проводимая с учащимися лицея ЛОРД</w:t>
      </w:r>
    </w:p>
    <w:p w:rsidR="00C54957" w:rsidRPr="003719B8" w:rsidRDefault="00C54957" w:rsidP="0037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719B8" w:rsidRPr="003719B8" w:rsidRDefault="003719B8" w:rsidP="00371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Самое первое и основное - это урочная деятельность. Ребёнку интересно кататься на коньках, на лыжах, бегать кроссы, играть в волейбол или баскетбол лишь тогда, когда у него хоть что - то получается. Если ребёнку не даётся какое-либо физическое действие или упражнение, то у него пропадает интерес и желание заниматься физической культурой. Вот здесь и нужна беседа. В первую очередь необходимо убедить ученика, что необязательно достигать олимпийских высот (хотя и к этому тоже надо стремиться), а нужно преодолеть себя, своё «не</w:t>
      </w:r>
      <w:r w:rsidR="00C54957">
        <w:rPr>
          <w:rFonts w:ascii="Times New Roman" w:hAnsi="Times New Roman"/>
          <w:sz w:val="24"/>
          <w:szCs w:val="24"/>
        </w:rPr>
        <w:t xml:space="preserve"> </w:t>
      </w:r>
      <w:r w:rsidRPr="003719B8">
        <w:rPr>
          <w:rFonts w:ascii="Times New Roman" w:hAnsi="Times New Roman"/>
          <w:sz w:val="24"/>
          <w:szCs w:val="24"/>
        </w:rPr>
        <w:t>могу», которое зачастую является «не</w:t>
      </w:r>
      <w:r w:rsidR="00C54957">
        <w:rPr>
          <w:rFonts w:ascii="Times New Roman" w:hAnsi="Times New Roman"/>
          <w:sz w:val="24"/>
          <w:szCs w:val="24"/>
        </w:rPr>
        <w:t xml:space="preserve"> </w:t>
      </w:r>
      <w:r w:rsidRPr="003719B8">
        <w:rPr>
          <w:rFonts w:ascii="Times New Roman" w:hAnsi="Times New Roman"/>
          <w:sz w:val="24"/>
          <w:szCs w:val="24"/>
        </w:rPr>
        <w:t xml:space="preserve">хочу». </w:t>
      </w:r>
      <w:proofErr w:type="gramStart"/>
      <w:r w:rsidRPr="003719B8">
        <w:rPr>
          <w:rFonts w:ascii="Times New Roman" w:hAnsi="Times New Roman"/>
          <w:sz w:val="24"/>
          <w:szCs w:val="24"/>
        </w:rPr>
        <w:t>На уроках, на переменах, необходимо достучаться до самолюбия ребёнка, убеждая его, что он тоже сможет это сделать (пробежать, метнуть, прыгнуть, подтянуться и т.д.), если захочет.</w:t>
      </w:r>
      <w:proofErr w:type="gramEnd"/>
      <w:r w:rsidRPr="003719B8">
        <w:rPr>
          <w:rFonts w:ascii="Times New Roman" w:hAnsi="Times New Roman"/>
          <w:sz w:val="24"/>
          <w:szCs w:val="24"/>
        </w:rPr>
        <w:t xml:space="preserve"> Разбудить в ребёнке здоровые амбиции, убедить его, что он сможет этому научиться, если будет заниматься не только на уроках физической культуры, но и во внеурочное время. Значит нужны дополнительные занятия в домашних условиях, выполняя несложные подводящие упражнения, для развития того или иного двигательного навыка.</w:t>
      </w:r>
    </w:p>
    <w:p w:rsidR="003719B8" w:rsidRPr="003719B8" w:rsidRDefault="003719B8" w:rsidP="00371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 xml:space="preserve">Следующее условие формирования здорового образа жизни, это воспитание у детей потребности к самостоятельным занятиям физической культурой. </w:t>
      </w:r>
      <w:proofErr w:type="gramStart"/>
      <w:r w:rsidRPr="003719B8">
        <w:rPr>
          <w:rFonts w:ascii="Times New Roman" w:hAnsi="Times New Roman"/>
          <w:sz w:val="24"/>
          <w:szCs w:val="24"/>
        </w:rPr>
        <w:t xml:space="preserve">Стараемся строить свои уроки так, чтобы дети могли себя реализовать в плане физической подготовки: кто-то может быстрее всех пробежать, дальше всех метнуть </w:t>
      </w:r>
      <w:r w:rsidR="00C54957" w:rsidRPr="003719B8">
        <w:rPr>
          <w:rFonts w:ascii="Times New Roman" w:hAnsi="Times New Roman"/>
          <w:sz w:val="24"/>
          <w:szCs w:val="24"/>
        </w:rPr>
        <w:t>мяч, больше</w:t>
      </w:r>
      <w:r w:rsidRPr="003719B8">
        <w:rPr>
          <w:rFonts w:ascii="Times New Roman" w:hAnsi="Times New Roman"/>
          <w:sz w:val="24"/>
          <w:szCs w:val="24"/>
        </w:rPr>
        <w:t xml:space="preserve"> всех подтянуться на перекладине, выше всех преодолеть высоту, кто-то будет тянуться за сильным, чтобы приблизиться к его результату, а кто-то будет ориентироваться на результат сильнейшего – пусть он так пока не может, но есть ориентир.</w:t>
      </w:r>
      <w:proofErr w:type="gramEnd"/>
    </w:p>
    <w:p w:rsidR="003719B8" w:rsidRPr="003719B8" w:rsidRDefault="003719B8" w:rsidP="00371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 xml:space="preserve">Не последнюю роль играет внеклассная (внеурочная) деятельность учащихся. Лицейская спартакиада существует уже 19-ый год. Вот там, на соревнованиях, дети могут проявить себя в полной мере, и «зарядиться» потребностью к самосовершенствованию. Баскетбол, волейбол, футбол, весенний и осенний кросс, </w:t>
      </w:r>
      <w:proofErr w:type="spellStart"/>
      <w:r w:rsidRPr="003719B8">
        <w:rPr>
          <w:rFonts w:ascii="Times New Roman" w:hAnsi="Times New Roman"/>
          <w:sz w:val="24"/>
          <w:szCs w:val="24"/>
        </w:rPr>
        <w:t>бестас-асык</w:t>
      </w:r>
      <w:proofErr w:type="spellEnd"/>
      <w:r w:rsidRPr="003719B8">
        <w:rPr>
          <w:rFonts w:ascii="Times New Roman" w:hAnsi="Times New Roman"/>
          <w:sz w:val="24"/>
          <w:szCs w:val="24"/>
        </w:rPr>
        <w:t xml:space="preserve">, шахматы, </w:t>
      </w:r>
      <w:proofErr w:type="spellStart"/>
      <w:r w:rsidRPr="003719B8">
        <w:rPr>
          <w:rFonts w:ascii="Times New Roman" w:hAnsi="Times New Roman"/>
          <w:sz w:val="24"/>
          <w:szCs w:val="24"/>
        </w:rPr>
        <w:t>тогызкумалак</w:t>
      </w:r>
      <w:proofErr w:type="spellEnd"/>
      <w:r w:rsidRPr="003719B8">
        <w:rPr>
          <w:rFonts w:ascii="Times New Roman" w:hAnsi="Times New Roman"/>
          <w:sz w:val="24"/>
          <w:szCs w:val="24"/>
        </w:rPr>
        <w:t xml:space="preserve">, входящие в программу спартакиады, </w:t>
      </w:r>
      <w:proofErr w:type="gramStart"/>
      <w:r w:rsidRPr="003719B8">
        <w:rPr>
          <w:rFonts w:ascii="Times New Roman" w:hAnsi="Times New Roman"/>
          <w:sz w:val="24"/>
          <w:szCs w:val="24"/>
        </w:rPr>
        <w:t>позволяют детям реализовать себя в своих любимых видах и будят у них стремление научится</w:t>
      </w:r>
      <w:proofErr w:type="gramEnd"/>
      <w:r w:rsidRPr="003719B8">
        <w:rPr>
          <w:rFonts w:ascii="Times New Roman" w:hAnsi="Times New Roman"/>
          <w:sz w:val="24"/>
          <w:szCs w:val="24"/>
        </w:rPr>
        <w:t xml:space="preserve"> играть лучше.</w:t>
      </w:r>
    </w:p>
    <w:p w:rsidR="003719B8" w:rsidRPr="003719B8" w:rsidRDefault="003719B8" w:rsidP="00371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 xml:space="preserve">Лицейская спартакиада имеет свою особенную эмоциональную и психологическую окраску. Большая часть лицеистов относится очень ревностно к успехам и неудачам своих команд (классов). Ещё в начале учебного года классы заявляют – «мы победим!». И надо признать, что большинство классов (хотя и не все, к сожалению), прилагают огромные усилия для достижения абсолютной победы в спартакиаде: формируют сильные составы, приходят болеть и поддерживать своих игроков, ревностно следят за успехами своих ближайших соперников. Учитывая, что в параллелях иногда </w:t>
      </w:r>
      <w:proofErr w:type="gramStart"/>
      <w:r w:rsidRPr="003719B8">
        <w:rPr>
          <w:rFonts w:ascii="Times New Roman" w:hAnsi="Times New Roman"/>
          <w:sz w:val="24"/>
          <w:szCs w:val="24"/>
        </w:rPr>
        <w:t>бывает не более двух классов</w:t>
      </w:r>
      <w:proofErr w:type="gramEnd"/>
      <w:r w:rsidRPr="003719B8">
        <w:rPr>
          <w:rFonts w:ascii="Times New Roman" w:hAnsi="Times New Roman"/>
          <w:sz w:val="24"/>
          <w:szCs w:val="24"/>
        </w:rPr>
        <w:t>, а порой и по одному, мы разработали лицейскую спартакиаду таким образом, чтобы могли наравне соревноваться ученики 5 и 11 классов. Дифференцированная система оценок</w:t>
      </w:r>
      <w:r w:rsidR="00C54957">
        <w:rPr>
          <w:rFonts w:ascii="Times New Roman" w:hAnsi="Times New Roman"/>
          <w:sz w:val="24"/>
          <w:szCs w:val="24"/>
        </w:rPr>
        <w:t xml:space="preserve"> </w:t>
      </w:r>
      <w:r w:rsidRPr="003719B8">
        <w:rPr>
          <w:rFonts w:ascii="Times New Roman" w:hAnsi="Times New Roman"/>
          <w:sz w:val="24"/>
          <w:szCs w:val="24"/>
        </w:rPr>
        <w:t>в кроссе, позволяющая соревноваться разновозрастным ученикам на одной дистанции, формирование подгру</w:t>
      </w:r>
      <w:proofErr w:type="gramStart"/>
      <w:r w:rsidRPr="003719B8">
        <w:rPr>
          <w:rFonts w:ascii="Times New Roman" w:hAnsi="Times New Roman"/>
          <w:sz w:val="24"/>
          <w:szCs w:val="24"/>
        </w:rPr>
        <w:t>пп в сп</w:t>
      </w:r>
      <w:proofErr w:type="gramEnd"/>
      <w:r w:rsidRPr="003719B8">
        <w:rPr>
          <w:rFonts w:ascii="Times New Roman" w:hAnsi="Times New Roman"/>
          <w:sz w:val="24"/>
          <w:szCs w:val="24"/>
        </w:rPr>
        <w:t xml:space="preserve">ортивных играх, учитывая силы команд, проведение общего зачёта в интеллектуальных играх (шахматы, </w:t>
      </w:r>
      <w:proofErr w:type="spellStart"/>
      <w:r w:rsidRPr="003719B8">
        <w:rPr>
          <w:rFonts w:ascii="Times New Roman" w:hAnsi="Times New Roman"/>
          <w:sz w:val="24"/>
          <w:szCs w:val="24"/>
        </w:rPr>
        <w:t>тогызкумалак</w:t>
      </w:r>
      <w:proofErr w:type="spellEnd"/>
      <w:r w:rsidRPr="003719B8">
        <w:rPr>
          <w:rFonts w:ascii="Times New Roman" w:hAnsi="Times New Roman"/>
          <w:sz w:val="24"/>
          <w:szCs w:val="24"/>
        </w:rPr>
        <w:t xml:space="preserve">) учитывая прошлогодние результаты команд, всё это позволяет команде любого возрастного ценза, занять высокое место. Для иллюстрации приведём положение о </w:t>
      </w:r>
      <w:r w:rsidRPr="003719B8">
        <w:rPr>
          <w:rFonts w:ascii="Times New Roman" w:hAnsi="Times New Roman"/>
          <w:sz w:val="24"/>
          <w:szCs w:val="24"/>
          <w:lang w:val="en-US"/>
        </w:rPr>
        <w:t>XIX</w:t>
      </w:r>
      <w:r w:rsidRPr="003719B8">
        <w:rPr>
          <w:rFonts w:ascii="Times New Roman" w:hAnsi="Times New Roman"/>
          <w:sz w:val="24"/>
          <w:szCs w:val="24"/>
        </w:rPr>
        <w:t xml:space="preserve"> спартакиаде, проходящей в 2018-2019 учебном году</w:t>
      </w:r>
    </w:p>
    <w:p w:rsidR="003719B8" w:rsidRPr="003719B8" w:rsidRDefault="003719B8" w:rsidP="003719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9B8">
        <w:rPr>
          <w:rFonts w:ascii="Times New Roman" w:hAnsi="Times New Roman"/>
          <w:sz w:val="24"/>
          <w:szCs w:val="24"/>
        </w:rPr>
        <w:br w:type="page"/>
      </w:r>
    </w:p>
    <w:p w:rsidR="003719B8" w:rsidRPr="003719B8" w:rsidRDefault="003719B8" w:rsidP="003719B8">
      <w:pPr>
        <w:pStyle w:val="a3"/>
        <w:ind w:firstLine="6096"/>
        <w:rPr>
          <w:b w:val="0"/>
          <w:sz w:val="24"/>
          <w:szCs w:val="24"/>
        </w:rPr>
      </w:pPr>
    </w:p>
    <w:p w:rsidR="003719B8" w:rsidRPr="003719B8" w:rsidRDefault="003719B8" w:rsidP="003719B8">
      <w:pPr>
        <w:pStyle w:val="2"/>
        <w:rPr>
          <w:sz w:val="24"/>
          <w:szCs w:val="24"/>
        </w:rPr>
      </w:pPr>
      <w:r w:rsidRPr="003719B8">
        <w:rPr>
          <w:sz w:val="24"/>
          <w:szCs w:val="24"/>
        </w:rPr>
        <w:t>Положение</w:t>
      </w:r>
    </w:p>
    <w:p w:rsidR="003719B8" w:rsidRPr="003719B8" w:rsidRDefault="003719B8" w:rsidP="0037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9B8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3719B8">
        <w:rPr>
          <w:rFonts w:ascii="Times New Roman" w:hAnsi="Times New Roman"/>
          <w:b/>
          <w:sz w:val="24"/>
          <w:szCs w:val="24"/>
          <w:lang w:val="en-US"/>
        </w:rPr>
        <w:t>XIX</w:t>
      </w:r>
      <w:r w:rsidR="00C54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19B8">
        <w:rPr>
          <w:rFonts w:ascii="Times New Roman" w:hAnsi="Times New Roman"/>
          <w:b/>
          <w:sz w:val="24"/>
          <w:szCs w:val="24"/>
        </w:rPr>
        <w:t>внутрилицейской</w:t>
      </w:r>
      <w:proofErr w:type="spellEnd"/>
      <w:r w:rsidRPr="003719B8">
        <w:rPr>
          <w:rFonts w:ascii="Times New Roman" w:hAnsi="Times New Roman"/>
          <w:b/>
          <w:sz w:val="24"/>
          <w:szCs w:val="24"/>
        </w:rPr>
        <w:t xml:space="preserve"> спартакиады школьников</w:t>
      </w:r>
    </w:p>
    <w:p w:rsidR="003719B8" w:rsidRPr="003719B8" w:rsidRDefault="003719B8" w:rsidP="0037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9B8">
        <w:rPr>
          <w:rFonts w:ascii="Times New Roman" w:hAnsi="Times New Roman"/>
          <w:b/>
          <w:sz w:val="24"/>
          <w:szCs w:val="24"/>
        </w:rPr>
        <w:t>2018 – 2019 учебный год</w:t>
      </w: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I</w:t>
      </w:r>
      <w:r w:rsidRPr="003719B8">
        <w:t>. Цели и задачи</w:t>
      </w:r>
    </w:p>
    <w:p w:rsidR="003719B8" w:rsidRPr="003719B8" w:rsidRDefault="003719B8" w:rsidP="003719B8">
      <w:pPr>
        <w:pStyle w:val="a4"/>
        <w:numPr>
          <w:ilvl w:val="0"/>
          <w:numId w:val="3"/>
        </w:numPr>
        <w:ind w:left="0"/>
        <w:rPr>
          <w:szCs w:val="24"/>
        </w:rPr>
      </w:pPr>
      <w:r w:rsidRPr="003719B8">
        <w:rPr>
          <w:szCs w:val="24"/>
        </w:rPr>
        <w:t>Привлечь основную массу лицеистов к регулярному участию в соревнованиях по простейшим видам спорта и упражнениям.</w:t>
      </w:r>
    </w:p>
    <w:p w:rsidR="003719B8" w:rsidRPr="003719B8" w:rsidRDefault="003719B8" w:rsidP="003719B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Выявить сильнейших учащихся и команды в отдельных видах с</w:t>
      </w:r>
      <w:r w:rsidR="00C54957">
        <w:rPr>
          <w:rFonts w:ascii="Times New Roman" w:hAnsi="Times New Roman"/>
          <w:sz w:val="24"/>
          <w:szCs w:val="24"/>
        </w:rPr>
        <w:t xml:space="preserve">оревнований, а также команду - </w:t>
      </w:r>
      <w:r w:rsidRPr="003719B8">
        <w:rPr>
          <w:rFonts w:ascii="Times New Roman" w:hAnsi="Times New Roman"/>
          <w:sz w:val="24"/>
          <w:szCs w:val="24"/>
        </w:rPr>
        <w:t>абсолютную победительницу спартакиады.</w:t>
      </w:r>
    </w:p>
    <w:p w:rsidR="003719B8" w:rsidRPr="003719B8" w:rsidRDefault="003719B8" w:rsidP="003719B8">
      <w:pPr>
        <w:pStyle w:val="a4"/>
        <w:numPr>
          <w:ilvl w:val="0"/>
          <w:numId w:val="3"/>
        </w:numPr>
        <w:ind w:left="0"/>
        <w:rPr>
          <w:szCs w:val="24"/>
        </w:rPr>
      </w:pPr>
      <w:r w:rsidRPr="003719B8">
        <w:rPr>
          <w:szCs w:val="24"/>
        </w:rPr>
        <w:t>Пропаганда здорового образа жизни</w:t>
      </w:r>
    </w:p>
    <w:p w:rsidR="003719B8" w:rsidRPr="003719B8" w:rsidRDefault="003719B8" w:rsidP="003719B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Эмоциональная и психологическая разгрузка.</w:t>
      </w:r>
    </w:p>
    <w:p w:rsidR="003719B8" w:rsidRPr="003719B8" w:rsidRDefault="003719B8" w:rsidP="003719B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Активный отдых.</w:t>
      </w: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II</w:t>
      </w:r>
      <w:r w:rsidRPr="003719B8">
        <w:t>. Участники соревнований</w:t>
      </w:r>
    </w:p>
    <w:p w:rsidR="003719B8" w:rsidRPr="003719B8" w:rsidRDefault="003719B8" w:rsidP="003719B8">
      <w:pPr>
        <w:pStyle w:val="21"/>
        <w:ind w:left="0" w:firstLine="360"/>
        <w:rPr>
          <w:szCs w:val="24"/>
        </w:rPr>
      </w:pPr>
      <w:r w:rsidRPr="003719B8">
        <w:rPr>
          <w:szCs w:val="24"/>
        </w:rPr>
        <w:t>К участию в соревнованиях привлекаются учащиеся 5 – 11 классов, отнесенные по состоянию здоровья к основной и подготовительной группам. Учащиеся подготовительной медицинской группы принимают участие в тех видах спорта (упражнениях), которые им не противопоказаны.</w:t>
      </w: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III</w:t>
      </w:r>
      <w:r w:rsidRPr="003719B8">
        <w:t>. Судейство соревнований</w:t>
      </w:r>
    </w:p>
    <w:p w:rsidR="003719B8" w:rsidRPr="003719B8" w:rsidRDefault="003719B8" w:rsidP="003719B8">
      <w:pPr>
        <w:pStyle w:val="31"/>
        <w:ind w:firstLine="360"/>
        <w:rPr>
          <w:szCs w:val="24"/>
          <w:lang w:val="ru-RU"/>
        </w:rPr>
      </w:pPr>
      <w:r w:rsidRPr="003719B8">
        <w:rPr>
          <w:szCs w:val="24"/>
          <w:lang w:val="ru-RU"/>
        </w:rPr>
        <w:t xml:space="preserve">Общее судейство соревнований осуществляется учителями физической культуры:                </w:t>
      </w:r>
    </w:p>
    <w:p w:rsidR="003719B8" w:rsidRPr="003719B8" w:rsidRDefault="003719B8" w:rsidP="003719B8">
      <w:pPr>
        <w:pStyle w:val="31"/>
        <w:rPr>
          <w:szCs w:val="24"/>
          <w:lang w:val="ru-RU"/>
        </w:rPr>
      </w:pPr>
      <w:r w:rsidRPr="003719B8">
        <w:rPr>
          <w:szCs w:val="24"/>
          <w:lang w:val="ru-RU"/>
        </w:rPr>
        <w:t xml:space="preserve">Жунусовым Р.К. </w:t>
      </w:r>
      <w:proofErr w:type="spellStart"/>
      <w:r w:rsidRPr="003719B8">
        <w:rPr>
          <w:szCs w:val="24"/>
          <w:lang w:val="ru-RU"/>
        </w:rPr>
        <w:t>Кулибековым</w:t>
      </w:r>
      <w:proofErr w:type="spellEnd"/>
      <w:r w:rsidRPr="003719B8">
        <w:rPr>
          <w:szCs w:val="24"/>
          <w:lang w:val="ru-RU"/>
        </w:rPr>
        <w:t xml:space="preserve"> А.М. Рура А.А.                               </w:t>
      </w: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IV</w:t>
      </w:r>
      <w:r w:rsidRPr="003719B8">
        <w:t>. Программа соревнований</w:t>
      </w:r>
    </w:p>
    <w:p w:rsidR="003719B8" w:rsidRPr="003719B8" w:rsidRDefault="003719B8" w:rsidP="00371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5530"/>
        <w:gridCol w:w="2158"/>
      </w:tblGrid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сентябрь:</w:t>
            </w: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осенний кросс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719B8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3719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5 – 11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(участвует весь класс)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ноябрь:</w:t>
            </w: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 5А – 5Б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6А – 6Б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Волейбол с пионерболом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7А – 7Б</w:t>
            </w:r>
          </w:p>
        </w:tc>
      </w:tr>
      <w:tr w:rsidR="003719B8" w:rsidRPr="003719B8" w:rsidTr="00BB51A0">
        <w:trPr>
          <w:trHeight w:val="276"/>
        </w:trPr>
        <w:tc>
          <w:tcPr>
            <w:tcW w:w="1321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(команда 4м+2д)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40"/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А – 8Б</w:t>
            </w:r>
          </w:p>
        </w:tc>
      </w:tr>
      <w:tr w:rsidR="003719B8" w:rsidRPr="003719B8" w:rsidTr="00BB51A0">
        <w:trPr>
          <w:trHeight w:val="275"/>
        </w:trPr>
        <w:tc>
          <w:tcPr>
            <w:tcW w:w="1321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40"/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9 – 10Б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10А - 11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декабрь:</w:t>
            </w: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10А – 10Б – 7Б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команда из 2 участников (1 мальчик, 1 девочка)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7А – 6А – 5А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8А – 8Б – 5Б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11 – 9 – 6Б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январь:</w:t>
            </w: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 5А – 5Б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6А – 6Б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7А – 7Б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40"/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А – 8Б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40"/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9 – 10Б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10А - 11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 xml:space="preserve">февраль: </w:t>
            </w:r>
          </w:p>
        </w:tc>
        <w:tc>
          <w:tcPr>
            <w:tcW w:w="5530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Бестас-асык</w:t>
            </w:r>
            <w:proofErr w:type="spellEnd"/>
          </w:p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команда из 8 участников</w:t>
            </w:r>
          </w:p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(4 мальчика, 4 девочки)</w:t>
            </w:r>
          </w:p>
        </w:tc>
        <w:tc>
          <w:tcPr>
            <w:tcW w:w="2158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март:</w:t>
            </w: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Тогыз-</w:t>
            </w:r>
            <w:proofErr w:type="spellStart"/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10Б – 8Б – 6А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команда из 2 участников (1 мальчик, 1 девочка)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11 -  8А – 5Б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7А  – 6А – 5А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10А – 9 – 6Б</w:t>
            </w:r>
          </w:p>
        </w:tc>
      </w:tr>
      <w:tr w:rsidR="003719B8" w:rsidRPr="003719B8" w:rsidTr="00BB51A0">
        <w:trPr>
          <w:trHeight w:val="285"/>
        </w:trPr>
        <w:tc>
          <w:tcPr>
            <w:tcW w:w="1321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апрель:</w:t>
            </w:r>
          </w:p>
        </w:tc>
        <w:tc>
          <w:tcPr>
            <w:tcW w:w="5530" w:type="dxa"/>
            <w:vMerge w:val="restart"/>
            <w:vAlign w:val="center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(команда 3+2)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 5А – 5Б</w:t>
            </w:r>
          </w:p>
        </w:tc>
      </w:tr>
      <w:tr w:rsidR="003719B8" w:rsidRPr="003719B8" w:rsidTr="00BB51A0">
        <w:trPr>
          <w:trHeight w:val="285"/>
        </w:trPr>
        <w:tc>
          <w:tcPr>
            <w:tcW w:w="1321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6А – 6Б</w:t>
            </w:r>
          </w:p>
        </w:tc>
      </w:tr>
      <w:tr w:rsidR="003719B8" w:rsidRPr="003719B8" w:rsidTr="00BB51A0">
        <w:trPr>
          <w:trHeight w:val="285"/>
        </w:trPr>
        <w:tc>
          <w:tcPr>
            <w:tcW w:w="1321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7А – 7Б</w:t>
            </w:r>
          </w:p>
        </w:tc>
      </w:tr>
      <w:tr w:rsidR="003719B8" w:rsidRPr="003719B8" w:rsidTr="00BB51A0">
        <w:trPr>
          <w:trHeight w:val="251"/>
        </w:trPr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40"/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А – 8Б</w:t>
            </w:r>
          </w:p>
        </w:tc>
      </w:tr>
      <w:tr w:rsidR="003719B8" w:rsidRPr="003719B8" w:rsidTr="00BB51A0">
        <w:trPr>
          <w:trHeight w:val="264"/>
        </w:trPr>
        <w:tc>
          <w:tcPr>
            <w:tcW w:w="1321" w:type="dxa"/>
            <w:vMerge w:val="restart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tabs>
                <w:tab w:val="left" w:pos="4240"/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9 – 10Б</w:t>
            </w:r>
          </w:p>
        </w:tc>
      </w:tr>
      <w:tr w:rsidR="003719B8" w:rsidRPr="003719B8" w:rsidTr="00BB51A0">
        <w:trPr>
          <w:trHeight w:val="275"/>
        </w:trPr>
        <w:tc>
          <w:tcPr>
            <w:tcW w:w="1321" w:type="dxa"/>
            <w:vMerge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vMerge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. 10А - 11</w:t>
            </w: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sz w:val="24"/>
                <w:szCs w:val="24"/>
              </w:rPr>
              <w:t>весенний кросс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B8" w:rsidRPr="003719B8" w:rsidTr="00BB51A0">
        <w:tc>
          <w:tcPr>
            <w:tcW w:w="1321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i/>
                <w:sz w:val="24"/>
                <w:szCs w:val="24"/>
              </w:rPr>
              <w:t>май:</w:t>
            </w:r>
          </w:p>
        </w:tc>
        <w:tc>
          <w:tcPr>
            <w:tcW w:w="5530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(участвует весь класс)</w:t>
            </w:r>
          </w:p>
        </w:tc>
        <w:tc>
          <w:tcPr>
            <w:tcW w:w="2158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19B8" w:rsidRPr="003719B8" w:rsidRDefault="003719B8" w:rsidP="003719B8">
      <w:pPr>
        <w:pStyle w:val="1"/>
        <w:jc w:val="center"/>
      </w:pP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V</w:t>
      </w:r>
      <w:r w:rsidRPr="003719B8">
        <w:t>. Определение победителей</w:t>
      </w:r>
    </w:p>
    <w:p w:rsidR="003719B8" w:rsidRPr="003719B8" w:rsidRDefault="003719B8" w:rsidP="003719B8">
      <w:pPr>
        <w:pStyle w:val="3"/>
        <w:rPr>
          <w:szCs w:val="24"/>
        </w:rPr>
      </w:pPr>
      <w:r w:rsidRPr="003719B8">
        <w:rPr>
          <w:szCs w:val="24"/>
        </w:rPr>
        <w:t>В футболе, баскетболе и волейболе победители определяются в подгруппах,</w:t>
      </w:r>
    </w:p>
    <w:p w:rsidR="003719B8" w:rsidRPr="003719B8" w:rsidRDefault="003719B8" w:rsidP="003719B8">
      <w:pPr>
        <w:pStyle w:val="3"/>
        <w:rPr>
          <w:szCs w:val="24"/>
        </w:rPr>
      </w:pPr>
      <w:proofErr w:type="gramStart"/>
      <w:r w:rsidRPr="003719B8">
        <w:rPr>
          <w:szCs w:val="24"/>
        </w:rPr>
        <w:t>согласно графика</w:t>
      </w:r>
      <w:proofErr w:type="gramEnd"/>
      <w:r w:rsidRPr="003719B8">
        <w:rPr>
          <w:szCs w:val="24"/>
        </w:rPr>
        <w:t xml:space="preserve"> соревнований </w:t>
      </w:r>
    </w:p>
    <w:p w:rsidR="003719B8" w:rsidRPr="003719B8" w:rsidRDefault="003719B8" w:rsidP="003719B8">
      <w:pPr>
        <w:pStyle w:val="31"/>
        <w:ind w:firstLine="720"/>
        <w:rPr>
          <w:szCs w:val="24"/>
          <w:lang w:val="ru-RU"/>
        </w:rPr>
      </w:pPr>
      <w:r w:rsidRPr="003719B8">
        <w:rPr>
          <w:szCs w:val="24"/>
          <w:lang w:val="ru-RU"/>
        </w:rPr>
        <w:t>В кроссах и «</w:t>
      </w:r>
      <w:proofErr w:type="spellStart"/>
      <w:r w:rsidRPr="003719B8">
        <w:rPr>
          <w:szCs w:val="24"/>
          <w:lang w:val="ru-RU"/>
        </w:rPr>
        <w:t>бестас-асыке</w:t>
      </w:r>
      <w:proofErr w:type="spellEnd"/>
      <w:r w:rsidRPr="003719B8">
        <w:rPr>
          <w:szCs w:val="24"/>
          <w:lang w:val="ru-RU"/>
        </w:rPr>
        <w:t xml:space="preserve">» идет общий зачет для 5 – 11 </w:t>
      </w:r>
      <w:proofErr w:type="spellStart"/>
      <w:r w:rsidRPr="003719B8">
        <w:rPr>
          <w:szCs w:val="24"/>
          <w:lang w:val="ru-RU"/>
        </w:rPr>
        <w:t>кл</w:t>
      </w:r>
      <w:proofErr w:type="spellEnd"/>
      <w:r w:rsidRPr="003719B8">
        <w:rPr>
          <w:szCs w:val="24"/>
          <w:lang w:val="ru-RU"/>
        </w:rPr>
        <w:t>.</w:t>
      </w:r>
    </w:p>
    <w:p w:rsidR="003719B8" w:rsidRPr="003719B8" w:rsidRDefault="003719B8" w:rsidP="003719B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В шахматах, «</w:t>
      </w:r>
      <w:proofErr w:type="spellStart"/>
      <w:r w:rsidRPr="003719B8">
        <w:rPr>
          <w:rFonts w:ascii="Times New Roman" w:hAnsi="Times New Roman"/>
          <w:sz w:val="24"/>
          <w:szCs w:val="24"/>
        </w:rPr>
        <w:t>тогыз-кумалаке</w:t>
      </w:r>
      <w:proofErr w:type="spellEnd"/>
      <w:r w:rsidRPr="003719B8">
        <w:rPr>
          <w:rFonts w:ascii="Times New Roman" w:hAnsi="Times New Roman"/>
          <w:sz w:val="24"/>
          <w:szCs w:val="24"/>
        </w:rPr>
        <w:t>» проводятся предварительные соревнования в трёх подгруппах. Подгруппы составляются по итогам прошлогодних соревнований.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5"/>
        <w:gridCol w:w="4082"/>
      </w:tblGrid>
      <w:tr w:rsidR="003719B8" w:rsidRPr="003719B8" w:rsidTr="00BB51A0">
        <w:trPr>
          <w:jc w:val="center"/>
        </w:trPr>
        <w:tc>
          <w:tcPr>
            <w:tcW w:w="3675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i/>
                <w:sz w:val="24"/>
                <w:szCs w:val="24"/>
              </w:rPr>
              <w:t>Шахматы</w:t>
            </w:r>
          </w:p>
        </w:tc>
        <w:tc>
          <w:tcPr>
            <w:tcW w:w="4082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9B8">
              <w:rPr>
                <w:rFonts w:ascii="Times New Roman" w:hAnsi="Times New Roman"/>
                <w:b/>
                <w:i/>
                <w:sz w:val="24"/>
                <w:szCs w:val="24"/>
              </w:rPr>
              <w:t>Тогы</w:t>
            </w:r>
            <w:proofErr w:type="gramStart"/>
            <w:r w:rsidRPr="003719B8">
              <w:rPr>
                <w:rFonts w:ascii="Times New Roman" w:hAnsi="Times New Roman"/>
                <w:b/>
                <w:i/>
                <w:sz w:val="24"/>
                <w:szCs w:val="24"/>
              </w:rPr>
              <w:t>з-</w:t>
            </w:r>
            <w:proofErr w:type="gramEnd"/>
            <w:r w:rsidRPr="00371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9B8">
              <w:rPr>
                <w:rFonts w:ascii="Times New Roman" w:hAnsi="Times New Roman"/>
                <w:b/>
                <w:i/>
                <w:sz w:val="24"/>
                <w:szCs w:val="24"/>
              </w:rPr>
              <w:t>кумалак</w:t>
            </w:r>
            <w:proofErr w:type="spellEnd"/>
          </w:p>
        </w:tc>
      </w:tr>
      <w:tr w:rsidR="003719B8" w:rsidRPr="003719B8" w:rsidTr="00BB51A0">
        <w:trPr>
          <w:jc w:val="center"/>
        </w:trPr>
        <w:tc>
          <w:tcPr>
            <w:tcW w:w="3675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8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>А – 10Б – 7Б</w:t>
            </w:r>
          </w:p>
        </w:tc>
        <w:tc>
          <w:tcPr>
            <w:tcW w:w="4082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8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>.   –  10Б – 8Б – 6А</w:t>
            </w:r>
          </w:p>
        </w:tc>
      </w:tr>
      <w:tr w:rsidR="003719B8" w:rsidRPr="003719B8" w:rsidTr="00BB51A0">
        <w:trPr>
          <w:jc w:val="center"/>
        </w:trPr>
        <w:tc>
          <w:tcPr>
            <w:tcW w:w="3675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8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>. –  7А – 6А – 5А</w:t>
            </w:r>
          </w:p>
        </w:tc>
        <w:tc>
          <w:tcPr>
            <w:tcW w:w="4082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8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9B8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3719B8">
              <w:rPr>
                <w:rFonts w:ascii="Times New Roman" w:hAnsi="Times New Roman"/>
                <w:sz w:val="24"/>
                <w:szCs w:val="24"/>
              </w:rPr>
              <w:t>.  –  11 -  8А – 5Б</w:t>
            </w:r>
          </w:p>
        </w:tc>
      </w:tr>
      <w:tr w:rsidR="003719B8" w:rsidRPr="003719B8" w:rsidTr="00BB51A0">
        <w:trPr>
          <w:jc w:val="center"/>
        </w:trPr>
        <w:tc>
          <w:tcPr>
            <w:tcW w:w="3675" w:type="dxa"/>
          </w:tcPr>
          <w:p w:rsidR="003719B8" w:rsidRPr="003719B8" w:rsidRDefault="003719B8" w:rsidP="003719B8">
            <w:pPr>
              <w:pStyle w:val="31"/>
              <w:ind w:firstLine="0"/>
              <w:rPr>
                <w:szCs w:val="24"/>
                <w:lang w:val="ru-RU"/>
              </w:rPr>
            </w:pPr>
            <w:r w:rsidRPr="003719B8">
              <w:rPr>
                <w:szCs w:val="24"/>
              </w:rPr>
              <w:t>III</w:t>
            </w:r>
            <w:r w:rsidR="00485279">
              <w:rPr>
                <w:szCs w:val="24"/>
                <w:lang w:val="ru-RU"/>
              </w:rPr>
              <w:t xml:space="preserve"> </w:t>
            </w:r>
            <w:proofErr w:type="spellStart"/>
            <w:r w:rsidRPr="003719B8">
              <w:rPr>
                <w:szCs w:val="24"/>
                <w:lang w:val="ru-RU"/>
              </w:rPr>
              <w:t>подгр</w:t>
            </w:r>
            <w:proofErr w:type="spellEnd"/>
            <w:r w:rsidRPr="003719B8">
              <w:rPr>
                <w:szCs w:val="24"/>
                <w:lang w:val="ru-RU"/>
              </w:rPr>
              <w:t>. -  8А – 8Б – 5Б</w:t>
            </w:r>
          </w:p>
        </w:tc>
        <w:tc>
          <w:tcPr>
            <w:tcW w:w="4082" w:type="dxa"/>
          </w:tcPr>
          <w:p w:rsidR="003719B8" w:rsidRPr="003719B8" w:rsidRDefault="003719B8" w:rsidP="003719B8">
            <w:pPr>
              <w:pStyle w:val="31"/>
              <w:ind w:firstLine="0"/>
              <w:rPr>
                <w:szCs w:val="24"/>
                <w:lang w:val="ru-RU"/>
              </w:rPr>
            </w:pPr>
            <w:r w:rsidRPr="003719B8">
              <w:rPr>
                <w:szCs w:val="24"/>
              </w:rPr>
              <w:t>III</w:t>
            </w:r>
            <w:r w:rsidR="00485279">
              <w:rPr>
                <w:szCs w:val="24"/>
                <w:lang w:val="ru-RU"/>
              </w:rPr>
              <w:t xml:space="preserve"> </w:t>
            </w:r>
            <w:proofErr w:type="spellStart"/>
            <w:r w:rsidRPr="003719B8">
              <w:rPr>
                <w:szCs w:val="24"/>
                <w:lang w:val="ru-RU"/>
              </w:rPr>
              <w:t>подгр</w:t>
            </w:r>
            <w:proofErr w:type="spellEnd"/>
            <w:r w:rsidRPr="003719B8">
              <w:rPr>
                <w:szCs w:val="24"/>
                <w:lang w:val="ru-RU"/>
              </w:rPr>
              <w:t>.  – 7А  – 6А – 5А</w:t>
            </w:r>
          </w:p>
        </w:tc>
      </w:tr>
      <w:tr w:rsidR="003719B8" w:rsidRPr="003719B8" w:rsidTr="00BB51A0">
        <w:trPr>
          <w:jc w:val="center"/>
        </w:trPr>
        <w:tc>
          <w:tcPr>
            <w:tcW w:w="3675" w:type="dxa"/>
          </w:tcPr>
          <w:p w:rsidR="003719B8" w:rsidRPr="003719B8" w:rsidRDefault="003719B8" w:rsidP="003719B8">
            <w:pPr>
              <w:pStyle w:val="31"/>
              <w:ind w:firstLine="0"/>
              <w:rPr>
                <w:szCs w:val="24"/>
                <w:lang w:val="ru-RU"/>
              </w:rPr>
            </w:pPr>
            <w:r w:rsidRPr="003719B8">
              <w:rPr>
                <w:szCs w:val="24"/>
              </w:rPr>
              <w:t>IV</w:t>
            </w:r>
            <w:r w:rsidR="00485279">
              <w:rPr>
                <w:szCs w:val="24"/>
                <w:lang w:val="ru-RU"/>
              </w:rPr>
              <w:t xml:space="preserve"> </w:t>
            </w:r>
            <w:proofErr w:type="spellStart"/>
            <w:r w:rsidRPr="003719B8">
              <w:rPr>
                <w:szCs w:val="24"/>
                <w:lang w:val="ru-RU"/>
              </w:rPr>
              <w:t>подгр</w:t>
            </w:r>
            <w:proofErr w:type="spellEnd"/>
            <w:r w:rsidRPr="003719B8">
              <w:rPr>
                <w:szCs w:val="24"/>
                <w:lang w:val="ru-RU"/>
              </w:rPr>
              <w:t>. –11 – 9 – 6Б</w:t>
            </w:r>
          </w:p>
        </w:tc>
        <w:tc>
          <w:tcPr>
            <w:tcW w:w="4082" w:type="dxa"/>
          </w:tcPr>
          <w:p w:rsidR="003719B8" w:rsidRPr="003719B8" w:rsidRDefault="003719B8" w:rsidP="003719B8">
            <w:pPr>
              <w:pStyle w:val="31"/>
              <w:ind w:firstLine="0"/>
              <w:rPr>
                <w:szCs w:val="24"/>
                <w:lang w:val="ru-RU"/>
              </w:rPr>
            </w:pPr>
            <w:r w:rsidRPr="003719B8">
              <w:rPr>
                <w:szCs w:val="24"/>
              </w:rPr>
              <w:t>IV</w:t>
            </w:r>
            <w:r w:rsidR="00485279">
              <w:rPr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3719B8">
              <w:rPr>
                <w:szCs w:val="24"/>
                <w:lang w:val="ru-RU"/>
              </w:rPr>
              <w:t>подгр</w:t>
            </w:r>
            <w:proofErr w:type="spellEnd"/>
            <w:r w:rsidRPr="003719B8">
              <w:rPr>
                <w:szCs w:val="24"/>
                <w:lang w:val="ru-RU"/>
              </w:rPr>
              <w:t>. –10А – 9 – 6Б</w:t>
            </w:r>
          </w:p>
        </w:tc>
      </w:tr>
    </w:tbl>
    <w:p w:rsidR="003719B8" w:rsidRPr="003719B8" w:rsidRDefault="003719B8" w:rsidP="003719B8">
      <w:pPr>
        <w:pStyle w:val="31"/>
        <w:ind w:firstLine="540"/>
        <w:jc w:val="center"/>
        <w:rPr>
          <w:szCs w:val="24"/>
          <w:lang w:val="ru-RU"/>
        </w:rPr>
      </w:pPr>
      <w:r w:rsidRPr="003719B8">
        <w:rPr>
          <w:szCs w:val="24"/>
          <w:lang w:val="ru-RU"/>
        </w:rPr>
        <w:t>Затем проводится финал.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93"/>
        <w:gridCol w:w="1493"/>
      </w:tblGrid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20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pStyle w:val="4"/>
              <w:ind w:firstLine="0"/>
              <w:jc w:val="center"/>
              <w:rPr>
                <w:szCs w:val="24"/>
                <w:lang w:val="ru-RU"/>
              </w:rPr>
            </w:pPr>
            <w:r w:rsidRPr="003719B8">
              <w:rPr>
                <w:szCs w:val="24"/>
              </w:rPr>
              <w:t>II</w:t>
            </w:r>
            <w:r w:rsidRPr="003719B8">
              <w:rPr>
                <w:szCs w:val="24"/>
                <w:lang w:val="ru-RU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pStyle w:val="4"/>
              <w:ind w:firstLine="0"/>
              <w:rPr>
                <w:szCs w:val="24"/>
                <w:lang w:val="ru-RU"/>
              </w:rPr>
            </w:pPr>
            <w:r w:rsidRPr="003719B8">
              <w:rPr>
                <w:szCs w:val="24"/>
                <w:lang w:val="ru-RU"/>
              </w:rPr>
              <w:t>– 18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16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15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14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13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12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11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9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8 очков</w:t>
            </w:r>
          </w:p>
        </w:tc>
      </w:tr>
      <w:tr w:rsidR="003719B8" w:rsidRPr="003719B8" w:rsidTr="00BB51A0">
        <w:trPr>
          <w:jc w:val="center"/>
        </w:trPr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719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3" w:type="dxa"/>
          </w:tcPr>
          <w:p w:rsidR="003719B8" w:rsidRPr="003719B8" w:rsidRDefault="003719B8" w:rsidP="0037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B8">
              <w:rPr>
                <w:rFonts w:ascii="Times New Roman" w:hAnsi="Times New Roman"/>
                <w:sz w:val="24"/>
                <w:szCs w:val="24"/>
              </w:rPr>
              <w:t>– 7 очков</w:t>
            </w:r>
          </w:p>
        </w:tc>
      </w:tr>
    </w:tbl>
    <w:p w:rsidR="003719B8" w:rsidRPr="003719B8" w:rsidRDefault="003719B8" w:rsidP="003719B8">
      <w:pPr>
        <w:pStyle w:val="31"/>
        <w:ind w:firstLine="720"/>
        <w:rPr>
          <w:szCs w:val="24"/>
          <w:lang w:val="ru-RU"/>
        </w:rPr>
      </w:pPr>
    </w:p>
    <w:p w:rsidR="003719B8" w:rsidRPr="003719B8" w:rsidRDefault="003719B8" w:rsidP="003719B8">
      <w:pPr>
        <w:pStyle w:val="31"/>
        <w:ind w:firstLine="720"/>
        <w:rPr>
          <w:szCs w:val="24"/>
          <w:lang w:val="ru-RU"/>
        </w:rPr>
      </w:pPr>
      <w:r w:rsidRPr="003719B8">
        <w:rPr>
          <w:szCs w:val="24"/>
          <w:lang w:val="ru-RU"/>
        </w:rPr>
        <w:t>Команда – абсолютный победитель спартакиады – определяется по сумме очков во всех видах соревнований. При равенстве очков – победитель определяется по наибольшей сумме первых мест, при равенстве первых мест – по результатам кроссов (осенний, весенний).</w:t>
      </w: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VI</w:t>
      </w:r>
      <w:r w:rsidRPr="003719B8">
        <w:t>. Награждение победителей</w:t>
      </w:r>
    </w:p>
    <w:p w:rsidR="003719B8" w:rsidRPr="003719B8" w:rsidRDefault="003719B8" w:rsidP="003719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В каждом виде соревнований, команды, занявшие 1 – 2 – 3 места награждаются дипломами соответствующих степеней.</w:t>
      </w:r>
    </w:p>
    <w:p w:rsidR="003719B8" w:rsidRPr="003719B8" w:rsidRDefault="003719B8" w:rsidP="003719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Команда – абсолютный победитель спартакиады, награждается переходящим призом и премируется поездкой на турбазу.</w:t>
      </w:r>
    </w:p>
    <w:p w:rsidR="003719B8" w:rsidRPr="003719B8" w:rsidRDefault="003719B8" w:rsidP="003719B8">
      <w:pPr>
        <w:pStyle w:val="1"/>
        <w:jc w:val="center"/>
      </w:pPr>
      <w:r w:rsidRPr="003719B8">
        <w:rPr>
          <w:lang w:val="en-US"/>
        </w:rPr>
        <w:t>VII</w:t>
      </w:r>
      <w:r w:rsidRPr="003719B8">
        <w:t>. Описание видов соревнований</w:t>
      </w:r>
    </w:p>
    <w:p w:rsidR="003719B8" w:rsidRPr="003719B8" w:rsidRDefault="003719B8" w:rsidP="003719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Кросс проводится на дистанцию 1000 м (таблица подсчёта очков прилагается)</w:t>
      </w:r>
    </w:p>
    <w:p w:rsidR="003719B8" w:rsidRPr="003719B8" w:rsidRDefault="003719B8" w:rsidP="003719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Соревнования по футболу, баскетболу, волейболу проводятся по действующим правилам.</w:t>
      </w:r>
    </w:p>
    <w:p w:rsidR="003719B8" w:rsidRPr="003719B8" w:rsidRDefault="003719B8" w:rsidP="003719B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 xml:space="preserve">Соревнования по шахматам, </w:t>
      </w:r>
      <w:proofErr w:type="spellStart"/>
      <w:r w:rsidRPr="003719B8">
        <w:rPr>
          <w:rFonts w:ascii="Times New Roman" w:hAnsi="Times New Roman"/>
          <w:sz w:val="24"/>
          <w:szCs w:val="24"/>
        </w:rPr>
        <w:t>тогыз-кумалаку</w:t>
      </w:r>
      <w:proofErr w:type="spellEnd"/>
      <w:r w:rsidRPr="003719B8">
        <w:rPr>
          <w:rFonts w:ascii="Times New Roman" w:hAnsi="Times New Roman"/>
          <w:sz w:val="24"/>
          <w:szCs w:val="24"/>
        </w:rPr>
        <w:t xml:space="preserve"> проводятся по круговой системе.</w:t>
      </w:r>
    </w:p>
    <w:p w:rsidR="003719B8" w:rsidRPr="003719B8" w:rsidRDefault="003719B8" w:rsidP="00371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9B8" w:rsidRPr="003719B8" w:rsidRDefault="003719B8" w:rsidP="00371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br w:type="page"/>
      </w:r>
      <w:r w:rsidRPr="003719B8">
        <w:rPr>
          <w:rFonts w:ascii="Times New Roman" w:hAnsi="Times New Roman"/>
          <w:sz w:val="24"/>
          <w:szCs w:val="24"/>
        </w:rPr>
        <w:lastRenderedPageBreak/>
        <w:t>Итоги прошлой спартакиады</w:t>
      </w:r>
    </w:p>
    <w:p w:rsidR="003719B8" w:rsidRPr="003719B8" w:rsidRDefault="003719B8" w:rsidP="003719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52775" cy="244071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8" cy="246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B8" w:rsidRPr="003719B8" w:rsidRDefault="003719B8" w:rsidP="00371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sz w:val="24"/>
          <w:szCs w:val="24"/>
        </w:rPr>
        <w:t>Во внеурочной деятельности активно применяются такие виды соревнований, как товарищеские встречи между сборными учителей и учеников по различным видам спорта – баскетбол, волейбол, футбол. Подобные соревнования пользуются большой популярностью у учеников, и учителя своим участием в подобных мероприятиях подают самый живой пример. Как говорится «нельзя проповедовать то, что не исповедуешь»</w:t>
      </w:r>
    </w:p>
    <w:p w:rsidR="003719B8" w:rsidRPr="003719B8" w:rsidRDefault="003719B8" w:rsidP="00371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8824" cy="343853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89" cy="35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B8" w:rsidRPr="003719B8" w:rsidRDefault="003719B8" w:rsidP="0037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0E00" w:rsidRPr="003719B8" w:rsidRDefault="00870E00" w:rsidP="00371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5BE" w:rsidRPr="003719B8" w:rsidRDefault="00AE55BE" w:rsidP="003719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AE55BE" w:rsidRPr="003719B8" w:rsidSect="006418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4F" w:rsidRDefault="00D82B4F" w:rsidP="00C54957">
      <w:pPr>
        <w:spacing w:after="0" w:line="240" w:lineRule="auto"/>
      </w:pPr>
      <w:r>
        <w:separator/>
      </w:r>
    </w:p>
  </w:endnote>
  <w:endnote w:type="continuationSeparator" w:id="0">
    <w:p w:rsidR="00D82B4F" w:rsidRDefault="00D82B4F" w:rsidP="00C5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4F" w:rsidRDefault="00D82B4F" w:rsidP="00C54957">
      <w:pPr>
        <w:spacing w:after="0" w:line="240" w:lineRule="auto"/>
      </w:pPr>
      <w:r>
        <w:separator/>
      </w:r>
    </w:p>
  </w:footnote>
  <w:footnote w:type="continuationSeparator" w:id="0">
    <w:p w:rsidR="00D82B4F" w:rsidRDefault="00D82B4F" w:rsidP="00C5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BB9"/>
    <w:multiLevelType w:val="hybridMultilevel"/>
    <w:tmpl w:val="FF5ABFE0"/>
    <w:lvl w:ilvl="0" w:tplc="AB266E7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3F35"/>
    <w:multiLevelType w:val="hybridMultilevel"/>
    <w:tmpl w:val="505C5E88"/>
    <w:lvl w:ilvl="0" w:tplc="477E23B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4A0"/>
    <w:multiLevelType w:val="hybridMultilevel"/>
    <w:tmpl w:val="ACCEC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833"/>
    <w:rsid w:val="000E7DAC"/>
    <w:rsid w:val="00194BF0"/>
    <w:rsid w:val="00220F14"/>
    <w:rsid w:val="002D48DA"/>
    <w:rsid w:val="00351E21"/>
    <w:rsid w:val="003719B8"/>
    <w:rsid w:val="003C7C7A"/>
    <w:rsid w:val="003D4F11"/>
    <w:rsid w:val="00485279"/>
    <w:rsid w:val="004D79C6"/>
    <w:rsid w:val="00566BC4"/>
    <w:rsid w:val="0058067E"/>
    <w:rsid w:val="00641833"/>
    <w:rsid w:val="006B6F67"/>
    <w:rsid w:val="006C47F9"/>
    <w:rsid w:val="006F4972"/>
    <w:rsid w:val="007D1983"/>
    <w:rsid w:val="00816A8D"/>
    <w:rsid w:val="00824346"/>
    <w:rsid w:val="00870E00"/>
    <w:rsid w:val="009F460E"/>
    <w:rsid w:val="009F7430"/>
    <w:rsid w:val="00A40132"/>
    <w:rsid w:val="00AB30D4"/>
    <w:rsid w:val="00AC4530"/>
    <w:rsid w:val="00AE55BE"/>
    <w:rsid w:val="00C54957"/>
    <w:rsid w:val="00C74519"/>
    <w:rsid w:val="00CB01DD"/>
    <w:rsid w:val="00D004F8"/>
    <w:rsid w:val="00D82B4F"/>
    <w:rsid w:val="00DB73E6"/>
    <w:rsid w:val="00E501FA"/>
    <w:rsid w:val="00E776C6"/>
    <w:rsid w:val="00F028A2"/>
    <w:rsid w:val="00F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76C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7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76C6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76C6"/>
    <w:pPr>
      <w:keepNext/>
      <w:spacing w:after="0" w:line="240" w:lineRule="auto"/>
      <w:ind w:firstLine="993"/>
      <w:outlineLvl w:val="3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76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E77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E77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E776C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qFormat/>
    <w:rsid w:val="00E776C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E776C6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E77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C6"/>
    <w:pPr>
      <w:spacing w:after="0" w:line="240" w:lineRule="auto"/>
      <w:ind w:left="709" w:firstLine="142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E77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776C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с отступом 3 Знак"/>
    <w:link w:val="31"/>
    <w:rsid w:val="00E776C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43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5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5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95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5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9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Rura</dc:creator>
  <cp:keywords/>
  <cp:lastModifiedBy>Куаныш</cp:lastModifiedBy>
  <cp:revision>8</cp:revision>
  <dcterms:created xsi:type="dcterms:W3CDTF">2019-03-27T11:00:00Z</dcterms:created>
  <dcterms:modified xsi:type="dcterms:W3CDTF">2019-04-01T11:27:00Z</dcterms:modified>
</cp:coreProperties>
</file>