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9C" w:rsidRPr="008D379C" w:rsidRDefault="008D379C" w:rsidP="008D379C">
      <w:pPr>
        <w:spacing w:after="0" w:line="240" w:lineRule="auto"/>
        <w:jc w:val="right"/>
        <w:rPr>
          <w:rStyle w:val="A30"/>
          <w:b w:val="0"/>
          <w:i w:val="0"/>
          <w:sz w:val="28"/>
          <w:lang w:val="en-NZ"/>
        </w:rPr>
      </w:pPr>
      <w:r>
        <w:rPr>
          <w:rFonts w:ascii="Times New Roman" w:hAnsi="Times New Roman"/>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10"/>
      </w:tblGrid>
      <w:tr w:rsidR="008D379C" w:rsidRPr="006E4D25" w:rsidTr="008D379C">
        <w:trPr>
          <w:trHeight w:val="1496"/>
        </w:trPr>
        <w:tc>
          <w:tcPr>
            <w:tcW w:w="4219" w:type="dxa"/>
          </w:tcPr>
          <w:p w:rsidR="008D379C" w:rsidRDefault="008D379C" w:rsidP="006E4D25">
            <w:pPr>
              <w:rPr>
                <w:noProof/>
                <w:lang w:val="kk-KZ"/>
              </w:rPr>
            </w:pPr>
          </w:p>
          <w:p w:rsidR="008D379C" w:rsidRPr="008D379C" w:rsidRDefault="008D379C" w:rsidP="008D379C">
            <w:pPr>
              <w:ind w:right="1168"/>
              <w:jc w:val="right"/>
              <w:rPr>
                <w:lang w:val="kk-KZ"/>
              </w:rPr>
            </w:pPr>
            <w:r>
              <w:rPr>
                <w:noProof/>
              </w:rPr>
              <w:drawing>
                <wp:inline distT="0" distB="0" distL="0" distR="0">
                  <wp:extent cx="1217645" cy="1240971"/>
                  <wp:effectExtent l="0" t="0" r="1905" b="0"/>
                  <wp:docPr id="6" name="Рисунок 2" descr="C:\Documents and Settings\пользователь\Рабочий стол\8f51c636-0fcd-4b87-83d9-d6735c794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Рабочий стол\8f51c636-0fcd-4b87-83d9-d6735c794560.jpg"/>
                          <pic:cNvPicPr>
                            <a:picLocks noChangeAspect="1" noChangeArrowheads="1"/>
                          </pic:cNvPicPr>
                        </pic:nvPicPr>
                        <pic:blipFill>
                          <a:blip r:embed="rId6" cstate="print"/>
                          <a:srcRect/>
                          <a:stretch>
                            <a:fillRect/>
                          </a:stretch>
                        </pic:blipFill>
                        <pic:spPr bwMode="auto">
                          <a:xfrm flipH="1">
                            <a:off x="0" y="0"/>
                            <a:ext cx="1220518" cy="1243899"/>
                          </a:xfrm>
                          <a:prstGeom prst="rect">
                            <a:avLst/>
                          </a:prstGeom>
                          <a:noFill/>
                          <a:ln w="9525">
                            <a:noFill/>
                            <a:miter lim="800000"/>
                            <a:headEnd/>
                            <a:tailEnd/>
                          </a:ln>
                        </pic:spPr>
                      </pic:pic>
                    </a:graphicData>
                  </a:graphic>
                </wp:inline>
              </w:drawing>
            </w:r>
          </w:p>
        </w:tc>
        <w:tc>
          <w:tcPr>
            <w:tcW w:w="5210" w:type="dxa"/>
          </w:tcPr>
          <w:p w:rsidR="008D379C" w:rsidRPr="00E9005C" w:rsidRDefault="00E9005C" w:rsidP="006E4D25">
            <w:pPr>
              <w:rPr>
                <w:rFonts w:ascii="Times New Roman" w:hAnsi="Times New Roman"/>
                <w:sz w:val="28"/>
                <w:szCs w:val="28"/>
                <w:lang w:val="kk-KZ"/>
              </w:rPr>
            </w:pPr>
            <w:r>
              <w:rPr>
                <w:rFonts w:ascii="Times New Roman" w:hAnsi="Times New Roman"/>
                <w:sz w:val="28"/>
                <w:szCs w:val="28"/>
                <w:lang w:val="kk-KZ"/>
              </w:rPr>
              <w:t xml:space="preserve">   </w:t>
            </w:r>
            <w:proofErr w:type="spellStart"/>
            <w:r w:rsidR="008D379C">
              <w:rPr>
                <w:rFonts w:ascii="Times New Roman" w:hAnsi="Times New Roman"/>
                <w:sz w:val="28"/>
                <w:szCs w:val="28"/>
              </w:rPr>
              <w:t>Алмат</w:t>
            </w:r>
            <w:r>
              <w:rPr>
                <w:rFonts w:ascii="Times New Roman" w:hAnsi="Times New Roman"/>
                <w:sz w:val="28"/>
                <w:szCs w:val="28"/>
              </w:rPr>
              <w:t>инская</w:t>
            </w:r>
            <w:proofErr w:type="spellEnd"/>
            <w:r>
              <w:rPr>
                <w:rFonts w:ascii="Times New Roman" w:hAnsi="Times New Roman"/>
                <w:sz w:val="28"/>
                <w:szCs w:val="28"/>
              </w:rPr>
              <w:t xml:space="preserve"> область, </w:t>
            </w:r>
            <w:proofErr w:type="spellStart"/>
            <w:r>
              <w:rPr>
                <w:rFonts w:ascii="Times New Roman" w:hAnsi="Times New Roman"/>
                <w:sz w:val="28"/>
                <w:szCs w:val="28"/>
              </w:rPr>
              <w:t>Коксуский</w:t>
            </w:r>
            <w:proofErr w:type="spellEnd"/>
            <w:r>
              <w:rPr>
                <w:rFonts w:ascii="Times New Roman" w:hAnsi="Times New Roman"/>
                <w:sz w:val="28"/>
                <w:szCs w:val="28"/>
              </w:rPr>
              <w:t xml:space="preserve"> район</w:t>
            </w:r>
          </w:p>
          <w:p w:rsidR="008D379C" w:rsidRDefault="008D379C" w:rsidP="008D379C">
            <w:pPr>
              <w:jc w:val="right"/>
              <w:rPr>
                <w:rFonts w:ascii="Times New Roman" w:hAnsi="Times New Roman"/>
                <w:sz w:val="28"/>
                <w:szCs w:val="28"/>
                <w:lang w:val="kk-KZ"/>
              </w:rPr>
            </w:pPr>
            <w:r>
              <w:rPr>
                <w:rFonts w:ascii="Times New Roman" w:hAnsi="Times New Roman"/>
                <w:sz w:val="28"/>
                <w:szCs w:val="28"/>
              </w:rPr>
              <w:t xml:space="preserve">   преподаватель </w:t>
            </w:r>
            <w:r>
              <w:rPr>
                <w:rFonts w:ascii="Times New Roman" w:hAnsi="Times New Roman"/>
                <w:sz w:val="28"/>
                <w:szCs w:val="28"/>
                <w:lang w:val="kk-KZ"/>
              </w:rPr>
              <w:t>физической культуры</w:t>
            </w:r>
            <w:r>
              <w:rPr>
                <w:rFonts w:ascii="Times New Roman" w:hAnsi="Times New Roman"/>
                <w:sz w:val="28"/>
                <w:szCs w:val="28"/>
              </w:rPr>
              <w:t xml:space="preserve"> </w:t>
            </w:r>
          </w:p>
          <w:p w:rsidR="008D379C" w:rsidRPr="008D379C" w:rsidRDefault="008D379C" w:rsidP="008D379C">
            <w:pPr>
              <w:rPr>
                <w:rFonts w:ascii="Times New Roman" w:hAnsi="Times New Roman"/>
                <w:sz w:val="28"/>
                <w:szCs w:val="28"/>
                <w:lang w:val="kk-KZ"/>
              </w:rPr>
            </w:pPr>
            <w:r>
              <w:rPr>
                <w:rFonts w:ascii="Times New Roman" w:hAnsi="Times New Roman"/>
                <w:sz w:val="28"/>
                <w:szCs w:val="28"/>
                <w:lang w:val="kk-KZ"/>
              </w:rPr>
              <w:t xml:space="preserve">                                                   </w:t>
            </w:r>
            <w:proofErr w:type="spellStart"/>
            <w:r>
              <w:rPr>
                <w:rFonts w:ascii="Times New Roman" w:hAnsi="Times New Roman"/>
                <w:sz w:val="28"/>
                <w:szCs w:val="28"/>
              </w:rPr>
              <w:t>Коксуского</w:t>
            </w:r>
            <w:proofErr w:type="spellEnd"/>
          </w:p>
          <w:p w:rsidR="008D379C" w:rsidRPr="008D379C" w:rsidRDefault="008D379C" w:rsidP="008D379C">
            <w:pPr>
              <w:jc w:val="right"/>
              <w:rPr>
                <w:rFonts w:ascii="Times New Roman" w:hAnsi="Times New Roman"/>
                <w:sz w:val="28"/>
                <w:szCs w:val="28"/>
                <w:lang w:val="kk-KZ"/>
              </w:rPr>
            </w:pPr>
            <w:r>
              <w:rPr>
                <w:rFonts w:ascii="Times New Roman" w:hAnsi="Times New Roman"/>
                <w:sz w:val="28"/>
                <w:szCs w:val="28"/>
              </w:rPr>
              <w:t xml:space="preserve">          политехнического колледжа </w:t>
            </w:r>
          </w:p>
          <w:p w:rsidR="008D379C" w:rsidRPr="008D379C" w:rsidRDefault="008D379C" w:rsidP="008D379C">
            <w:pPr>
              <w:jc w:val="right"/>
              <w:rPr>
                <w:rFonts w:ascii="Times New Roman" w:hAnsi="Times New Roman"/>
                <w:b/>
                <w:sz w:val="28"/>
                <w:szCs w:val="28"/>
                <w:lang w:val="kk-KZ"/>
              </w:rPr>
            </w:pPr>
            <w:r>
              <w:rPr>
                <w:rFonts w:ascii="Times New Roman" w:hAnsi="Times New Roman"/>
                <w:b/>
                <w:sz w:val="28"/>
                <w:szCs w:val="28"/>
              </w:rPr>
              <w:t xml:space="preserve">  </w:t>
            </w:r>
            <w:r w:rsidR="006E4D25">
              <w:rPr>
                <w:rFonts w:ascii="Times New Roman" w:hAnsi="Times New Roman"/>
                <w:b/>
                <w:sz w:val="28"/>
                <w:szCs w:val="28"/>
              </w:rPr>
              <w:t xml:space="preserve"> </w:t>
            </w:r>
            <w:r>
              <w:rPr>
                <w:rFonts w:ascii="Times New Roman" w:hAnsi="Times New Roman"/>
                <w:b/>
                <w:sz w:val="28"/>
                <w:szCs w:val="28"/>
                <w:lang w:val="kk-KZ"/>
              </w:rPr>
              <w:t>Ускембаева Гульвира Исаевна</w:t>
            </w:r>
          </w:p>
          <w:p w:rsidR="004907F7" w:rsidRPr="00E9005C" w:rsidRDefault="008D379C" w:rsidP="004907F7">
            <w:pPr>
              <w:jc w:val="right"/>
              <w:rPr>
                <w:rFonts w:ascii="Times New Roman" w:hAnsi="Times New Roman"/>
                <w:sz w:val="28"/>
                <w:szCs w:val="28"/>
              </w:rPr>
            </w:pPr>
            <w:r>
              <w:rPr>
                <w:rFonts w:ascii="Times New Roman" w:hAnsi="Times New Roman"/>
                <w:sz w:val="28"/>
                <w:szCs w:val="28"/>
              </w:rPr>
              <w:t xml:space="preserve">         </w:t>
            </w:r>
            <w:bookmarkStart w:id="0" w:name="_GoBack"/>
            <w:bookmarkEnd w:id="0"/>
          </w:p>
          <w:p w:rsidR="008D379C" w:rsidRPr="00E9005C" w:rsidRDefault="008D379C" w:rsidP="008D379C">
            <w:pPr>
              <w:jc w:val="right"/>
              <w:rPr>
                <w:rFonts w:ascii="Times New Roman" w:hAnsi="Times New Roman"/>
                <w:sz w:val="28"/>
                <w:szCs w:val="28"/>
              </w:rPr>
            </w:pPr>
          </w:p>
          <w:p w:rsidR="008D379C" w:rsidRPr="006E4D25" w:rsidRDefault="008D379C" w:rsidP="006E4D25">
            <w:pPr>
              <w:jc w:val="right"/>
              <w:rPr>
                <w:color w:val="000000"/>
                <w:sz w:val="28"/>
                <w:lang w:val="kk-KZ"/>
              </w:rPr>
            </w:pPr>
            <w:r>
              <w:rPr>
                <w:rStyle w:val="A30"/>
                <w:bCs/>
                <w:sz w:val="28"/>
                <w:szCs w:val="28"/>
                <w:lang w:val="kk-KZ"/>
              </w:rPr>
              <w:t xml:space="preserve"> </w:t>
            </w:r>
          </w:p>
        </w:tc>
      </w:tr>
    </w:tbl>
    <w:p w:rsidR="00D97093" w:rsidRPr="006E4D25" w:rsidRDefault="00C22A71" w:rsidP="006E4D25">
      <w:pPr>
        <w:spacing w:after="0" w:line="240" w:lineRule="auto"/>
        <w:jc w:val="center"/>
        <w:rPr>
          <w:rFonts w:ascii="Times New Roman" w:hAnsi="Times New Roman" w:cs="Times New Roman"/>
          <w:sz w:val="28"/>
          <w:szCs w:val="28"/>
          <w:lang w:val="kk-KZ"/>
        </w:rPr>
      </w:pPr>
      <w:r w:rsidRPr="006E4D25">
        <w:rPr>
          <w:rFonts w:ascii="Times New Roman" w:hAnsi="Times New Roman" w:cs="Times New Roman"/>
          <w:b/>
          <w:sz w:val="28"/>
          <w:szCs w:val="28"/>
        </w:rPr>
        <w:t>Баскетбол</w:t>
      </w:r>
    </w:p>
    <w:p w:rsidR="00D97093" w:rsidRDefault="00D97093" w:rsidP="006E4D25">
      <w:pPr>
        <w:spacing w:after="0" w:line="240" w:lineRule="auto"/>
        <w:ind w:hanging="567"/>
        <w:jc w:val="center"/>
        <w:rPr>
          <w:rFonts w:ascii="Times New Roman" w:hAnsi="Times New Roman" w:cs="Times New Roman"/>
          <w:b/>
          <w:sz w:val="28"/>
          <w:szCs w:val="28"/>
          <w:lang w:val="kk-KZ"/>
        </w:rPr>
      </w:pPr>
      <w:r w:rsidRPr="006E4D25">
        <w:rPr>
          <w:rFonts w:ascii="Times New Roman" w:hAnsi="Times New Roman" w:cs="Times New Roman"/>
          <w:b/>
          <w:sz w:val="28"/>
          <w:szCs w:val="28"/>
        </w:rPr>
        <w:t xml:space="preserve">Передачи мяча </w:t>
      </w:r>
      <w:r w:rsidR="00686622" w:rsidRPr="006E4D25">
        <w:rPr>
          <w:rFonts w:ascii="Times New Roman" w:hAnsi="Times New Roman" w:cs="Times New Roman"/>
          <w:b/>
          <w:sz w:val="28"/>
          <w:szCs w:val="28"/>
        </w:rPr>
        <w:t xml:space="preserve">одной двумя руками на месте и в  </w:t>
      </w:r>
      <w:r w:rsidR="006E4D25">
        <w:rPr>
          <w:rFonts w:ascii="Times New Roman" w:hAnsi="Times New Roman" w:cs="Times New Roman"/>
          <w:b/>
          <w:sz w:val="28"/>
          <w:szCs w:val="28"/>
        </w:rPr>
        <w:t>движении</w:t>
      </w:r>
    </w:p>
    <w:p w:rsidR="006E4D25" w:rsidRPr="006E4D25" w:rsidRDefault="006E4D25" w:rsidP="006E4D25">
      <w:pPr>
        <w:spacing w:after="0" w:line="240" w:lineRule="auto"/>
        <w:ind w:hanging="567"/>
        <w:jc w:val="center"/>
        <w:rPr>
          <w:rFonts w:ascii="Times New Roman" w:hAnsi="Times New Roman" w:cs="Times New Roman"/>
          <w:b/>
          <w:sz w:val="28"/>
          <w:szCs w:val="28"/>
          <w:lang w:val="kk-KZ"/>
        </w:rPr>
      </w:pPr>
    </w:p>
    <w:p w:rsidR="006E4D25" w:rsidRDefault="008D379C" w:rsidP="006E4D25">
      <w:pPr>
        <w:pStyle w:val="a3"/>
        <w:spacing w:before="0" w:beforeAutospacing="0" w:after="0" w:afterAutospacing="0"/>
        <w:jc w:val="both"/>
        <w:rPr>
          <w:color w:val="000000"/>
          <w:sz w:val="28"/>
          <w:szCs w:val="28"/>
          <w:lang w:val="kk-KZ"/>
        </w:rPr>
      </w:pPr>
      <w:r w:rsidRPr="006E4D25">
        <w:rPr>
          <w:b/>
          <w:i/>
          <w:color w:val="000000"/>
          <w:sz w:val="28"/>
          <w:szCs w:val="28"/>
          <w:lang w:val="kk-KZ"/>
        </w:rPr>
        <w:t xml:space="preserve">  </w:t>
      </w:r>
      <w:r w:rsidRPr="006E4D25">
        <w:rPr>
          <w:color w:val="000000"/>
          <w:sz w:val="28"/>
          <w:szCs w:val="28"/>
          <w:lang w:val="kk-KZ"/>
        </w:rPr>
        <w:t xml:space="preserve">         </w:t>
      </w:r>
      <w:r w:rsidR="00D97093" w:rsidRPr="006E4D25">
        <w:rPr>
          <w:color w:val="000000"/>
          <w:sz w:val="28"/>
          <w:szCs w:val="28"/>
        </w:rPr>
        <w:t>Передача мяча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 Они различаются исходным положением мяча или характером движения верхних конечностей. Соответственно выделяют передачи мяча от головы (сверху), от груди, от плеча, снизу, над головой (крюком), одной и двумя руками. По траектории полета мяча любая из перечисленных разновидностей передач может быть прямой, навесной и с отскоком. При прямой траектории мяч посылается партнеру кратчайшим путем. Это – скоростной, взрывной вид передачи, наиболее сложный</w:t>
      </w:r>
      <w:r w:rsidR="006E4D25">
        <w:rPr>
          <w:color w:val="000000"/>
          <w:sz w:val="28"/>
          <w:szCs w:val="28"/>
        </w:rPr>
        <w:t xml:space="preserve"> для перехвата мяча соперником.</w:t>
      </w:r>
      <w:r w:rsidR="006E4D25">
        <w:rPr>
          <w:color w:val="000000"/>
          <w:sz w:val="28"/>
          <w:szCs w:val="28"/>
          <w:lang w:val="kk-KZ"/>
        </w:rPr>
        <w:t xml:space="preserve">                                       </w:t>
      </w:r>
      <w:r w:rsidR="00D97093" w:rsidRPr="006E4D25">
        <w:rPr>
          <w:color w:val="000000"/>
          <w:sz w:val="28"/>
          <w:szCs w:val="28"/>
        </w:rPr>
        <w:t xml:space="preserve">По направлению полета мяча выделяют передачи вперед, назад, в сторону; встречные (навстречу партнеру) и поступательные (диагональные на ход игроку). Все перечисленные передачи могут осуществляться с места, </w:t>
      </w:r>
      <w:r w:rsidR="006E4D25">
        <w:rPr>
          <w:color w:val="000000"/>
          <w:sz w:val="28"/>
          <w:szCs w:val="28"/>
          <w:lang w:val="kk-KZ"/>
        </w:rPr>
        <w:t xml:space="preserve">                           </w:t>
      </w:r>
      <w:r w:rsidR="00D97093" w:rsidRPr="006E4D25">
        <w:rPr>
          <w:color w:val="000000"/>
          <w:sz w:val="28"/>
          <w:szCs w:val="28"/>
        </w:rPr>
        <w:t>в прыжке, в движении или после ведения.</w:t>
      </w:r>
    </w:p>
    <w:p w:rsidR="006E4D25" w:rsidRDefault="00D97093" w:rsidP="006E4D25">
      <w:pPr>
        <w:pStyle w:val="a3"/>
        <w:spacing w:before="0" w:beforeAutospacing="0" w:after="0" w:afterAutospacing="0"/>
        <w:ind w:firstLine="709"/>
        <w:jc w:val="both"/>
        <w:rPr>
          <w:color w:val="000000"/>
          <w:sz w:val="28"/>
          <w:szCs w:val="28"/>
          <w:lang w:val="kk-KZ"/>
        </w:rPr>
      </w:pPr>
      <w:r w:rsidRPr="006E4D25">
        <w:rPr>
          <w:color w:val="000000"/>
          <w:sz w:val="28"/>
          <w:szCs w:val="28"/>
        </w:rPr>
        <w:t>Освоение техники передач начинают уже на 2-3 м</w:t>
      </w:r>
      <w:r w:rsidR="00C22A71" w:rsidRPr="006E4D25">
        <w:rPr>
          <w:color w:val="000000"/>
          <w:sz w:val="28"/>
          <w:szCs w:val="28"/>
        </w:rPr>
        <w:t xml:space="preserve"> уроке  </w:t>
      </w:r>
      <w:proofErr w:type="gramStart"/>
      <w:r w:rsidR="00C22A71" w:rsidRPr="006E4D25">
        <w:rPr>
          <w:color w:val="000000"/>
          <w:sz w:val="28"/>
          <w:szCs w:val="28"/>
        </w:rPr>
        <w:t>знакомства</w:t>
      </w:r>
      <w:proofErr w:type="gramEnd"/>
      <w:r w:rsidRPr="006E4D25">
        <w:rPr>
          <w:color w:val="000000"/>
          <w:sz w:val="28"/>
          <w:szCs w:val="28"/>
        </w:rPr>
        <w:t xml:space="preserve"> </w:t>
      </w:r>
      <w:r w:rsidR="00C22A71" w:rsidRPr="006E4D25">
        <w:rPr>
          <w:color w:val="000000"/>
          <w:sz w:val="28"/>
          <w:szCs w:val="28"/>
        </w:rPr>
        <w:t xml:space="preserve"> </w:t>
      </w:r>
      <w:r w:rsidR="006E4D25">
        <w:rPr>
          <w:color w:val="000000"/>
          <w:sz w:val="28"/>
          <w:szCs w:val="28"/>
          <w:lang w:val="kk-KZ"/>
        </w:rPr>
        <w:t xml:space="preserve">                   </w:t>
      </w:r>
      <w:r w:rsidRPr="006E4D25">
        <w:rPr>
          <w:color w:val="000000"/>
          <w:sz w:val="28"/>
          <w:szCs w:val="28"/>
        </w:rPr>
        <w:t>с баскетболом изучая в определенной последовательности: двумя руками от груди; одной рукой от плеча; двумя руками от головы (сверху); одной рукой от головы (сверху); одной рукой сбоку; одной рукой над головой (крюком); двумя и одной рукой снизу; скрытые передачи: под рукой, над плечом, из-за спины.</w:t>
      </w:r>
    </w:p>
    <w:p w:rsidR="00D97093" w:rsidRPr="006E4D25" w:rsidRDefault="00D97093" w:rsidP="006E4D25">
      <w:pPr>
        <w:pStyle w:val="a3"/>
        <w:spacing w:before="0" w:beforeAutospacing="0" w:after="0" w:afterAutospacing="0"/>
        <w:ind w:firstLine="709"/>
        <w:jc w:val="both"/>
        <w:rPr>
          <w:color w:val="000000"/>
          <w:sz w:val="28"/>
          <w:szCs w:val="28"/>
        </w:rPr>
      </w:pPr>
      <w:r w:rsidRPr="006E4D25">
        <w:rPr>
          <w:color w:val="000000"/>
          <w:sz w:val="28"/>
          <w:szCs w:val="28"/>
        </w:rPr>
        <w:t>Передача одной рукой от плеча (от головы) по</w:t>
      </w:r>
      <w:r w:rsidR="00686622" w:rsidRPr="006E4D25">
        <w:rPr>
          <w:color w:val="000000"/>
          <w:sz w:val="28"/>
          <w:szCs w:val="28"/>
        </w:rPr>
        <w:t xml:space="preserve">зволяет точно послать мяч </w:t>
      </w:r>
      <w:proofErr w:type="gramStart"/>
      <w:r w:rsidR="00686622" w:rsidRPr="006E4D25">
        <w:rPr>
          <w:color w:val="000000"/>
          <w:sz w:val="28"/>
          <w:szCs w:val="28"/>
        </w:rPr>
        <w:t>партнё</w:t>
      </w:r>
      <w:r w:rsidRPr="006E4D25">
        <w:rPr>
          <w:color w:val="000000"/>
          <w:sz w:val="28"/>
          <w:szCs w:val="28"/>
        </w:rPr>
        <w:t>ру</w:t>
      </w:r>
      <w:proofErr w:type="gramEnd"/>
      <w:r w:rsidRPr="006E4D25">
        <w:rPr>
          <w:color w:val="000000"/>
          <w:sz w:val="28"/>
          <w:szCs w:val="28"/>
        </w:rPr>
        <w:t xml:space="preserve"> как на близкое, так и на значительное расстояние (Рис. 4,5).</w:t>
      </w:r>
    </w:p>
    <w:p w:rsidR="00D97093" w:rsidRPr="006E4D25" w:rsidRDefault="00D97093" w:rsidP="006E4D25">
      <w:pPr>
        <w:spacing w:after="0" w:line="240" w:lineRule="auto"/>
        <w:jc w:val="both"/>
        <w:rPr>
          <w:rFonts w:ascii="Times New Roman" w:hAnsi="Times New Roman" w:cs="Times New Roman"/>
          <w:sz w:val="28"/>
          <w:szCs w:val="28"/>
        </w:rPr>
      </w:pPr>
      <w:r w:rsidRPr="006E4D25">
        <w:rPr>
          <w:rFonts w:ascii="Times New Roman" w:hAnsi="Times New Roman" w:cs="Times New Roman"/>
          <w:noProof/>
          <w:sz w:val="28"/>
          <w:szCs w:val="28"/>
        </w:rPr>
        <w:drawing>
          <wp:inline distT="0" distB="0" distL="0" distR="0" wp14:anchorId="1528960E" wp14:editId="511158F2">
            <wp:extent cx="4709565" cy="1371600"/>
            <wp:effectExtent l="19050" t="0" r="0" b="0"/>
            <wp:docPr id="1" name="Рисунок 1" descr="C:\Documents and Settings\Admin\Мои документы\Downloads\передач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Downloads\передачи1.png"/>
                    <pic:cNvPicPr>
                      <a:picLocks noChangeAspect="1" noChangeArrowheads="1"/>
                    </pic:cNvPicPr>
                  </pic:nvPicPr>
                  <pic:blipFill>
                    <a:blip r:embed="rId7" cstate="print"/>
                    <a:srcRect/>
                    <a:stretch>
                      <a:fillRect/>
                    </a:stretch>
                  </pic:blipFill>
                  <pic:spPr bwMode="auto">
                    <a:xfrm>
                      <a:off x="0" y="0"/>
                      <a:ext cx="4709565" cy="1371600"/>
                    </a:xfrm>
                    <a:prstGeom prst="rect">
                      <a:avLst/>
                    </a:prstGeom>
                    <a:noFill/>
                    <a:ln w="9525">
                      <a:noFill/>
                      <a:miter lim="800000"/>
                      <a:headEnd/>
                      <a:tailEnd/>
                    </a:ln>
                  </pic:spPr>
                </pic:pic>
              </a:graphicData>
            </a:graphic>
          </wp:inline>
        </w:drawing>
      </w:r>
    </w:p>
    <w:p w:rsidR="00D97093" w:rsidRPr="006E4D25" w:rsidRDefault="00D97093" w:rsidP="006E4D25">
      <w:pPr>
        <w:spacing w:after="0" w:line="240" w:lineRule="auto"/>
        <w:jc w:val="both"/>
        <w:rPr>
          <w:rFonts w:ascii="Times New Roman" w:hAnsi="Times New Roman" w:cs="Times New Roman"/>
          <w:i/>
          <w:color w:val="000000"/>
          <w:sz w:val="28"/>
          <w:szCs w:val="28"/>
        </w:rPr>
      </w:pPr>
      <w:r w:rsidRPr="006E4D25">
        <w:rPr>
          <w:rFonts w:ascii="Times New Roman" w:hAnsi="Times New Roman" w:cs="Times New Roman"/>
          <w:i/>
          <w:color w:val="000000"/>
          <w:sz w:val="28"/>
          <w:szCs w:val="28"/>
        </w:rPr>
        <w:t>Рисунок 4. Передача мяча одной рукой от плеча</w:t>
      </w:r>
    </w:p>
    <w:p w:rsidR="00D97093" w:rsidRPr="006E4D25" w:rsidRDefault="00D97093" w:rsidP="006E4D25">
      <w:pPr>
        <w:spacing w:after="0" w:line="240" w:lineRule="auto"/>
        <w:jc w:val="both"/>
        <w:rPr>
          <w:rFonts w:ascii="Times New Roman" w:hAnsi="Times New Roman" w:cs="Times New Roman"/>
          <w:sz w:val="28"/>
          <w:szCs w:val="28"/>
        </w:rPr>
      </w:pPr>
      <w:r w:rsidRPr="006E4D25">
        <w:rPr>
          <w:rFonts w:ascii="Times New Roman" w:hAnsi="Times New Roman" w:cs="Times New Roman"/>
          <w:noProof/>
          <w:sz w:val="28"/>
          <w:szCs w:val="28"/>
        </w:rPr>
        <w:lastRenderedPageBreak/>
        <w:drawing>
          <wp:inline distT="0" distB="0" distL="0" distR="0" wp14:anchorId="218E2F28" wp14:editId="66B3D2F1">
            <wp:extent cx="4170784" cy="1259633"/>
            <wp:effectExtent l="0" t="0" r="1270" b="0"/>
            <wp:docPr id="2" name="Рисунок 2" descr="C:\Documents and Settings\Admin\Мои документы\Downloads\педач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Downloads\педачи2.png"/>
                    <pic:cNvPicPr>
                      <a:picLocks noChangeAspect="1" noChangeArrowheads="1"/>
                    </pic:cNvPicPr>
                  </pic:nvPicPr>
                  <pic:blipFill>
                    <a:blip r:embed="rId8" cstate="print"/>
                    <a:srcRect/>
                    <a:stretch>
                      <a:fillRect/>
                    </a:stretch>
                  </pic:blipFill>
                  <pic:spPr bwMode="auto">
                    <a:xfrm>
                      <a:off x="0" y="0"/>
                      <a:ext cx="4171950" cy="1259985"/>
                    </a:xfrm>
                    <a:prstGeom prst="rect">
                      <a:avLst/>
                    </a:prstGeom>
                    <a:noFill/>
                    <a:ln w="9525">
                      <a:noFill/>
                      <a:miter lim="800000"/>
                      <a:headEnd/>
                      <a:tailEnd/>
                    </a:ln>
                  </pic:spPr>
                </pic:pic>
              </a:graphicData>
            </a:graphic>
          </wp:inline>
        </w:drawing>
      </w:r>
    </w:p>
    <w:p w:rsidR="00D97093" w:rsidRPr="006E4D25" w:rsidRDefault="00D97093" w:rsidP="006E4D25">
      <w:pPr>
        <w:spacing w:after="0" w:line="240" w:lineRule="auto"/>
        <w:ind w:firstLine="709"/>
        <w:jc w:val="both"/>
        <w:rPr>
          <w:rFonts w:ascii="Times New Roman" w:hAnsi="Times New Roman" w:cs="Times New Roman"/>
          <w:i/>
          <w:color w:val="000000"/>
          <w:sz w:val="28"/>
          <w:szCs w:val="28"/>
        </w:rPr>
      </w:pPr>
      <w:r w:rsidRPr="006E4D25">
        <w:rPr>
          <w:rFonts w:ascii="Times New Roman" w:hAnsi="Times New Roman" w:cs="Times New Roman"/>
          <w:i/>
          <w:color w:val="000000"/>
          <w:sz w:val="28"/>
          <w:szCs w:val="28"/>
        </w:rPr>
        <w:t>Рисунок 5. Передача мяча одной рукой от головы на большое расстояние.</w:t>
      </w:r>
    </w:p>
    <w:p w:rsidR="00D97093" w:rsidRPr="006E4D25" w:rsidRDefault="00D97093" w:rsidP="006E4D25">
      <w:pPr>
        <w:spacing w:after="0" w:line="240" w:lineRule="auto"/>
        <w:ind w:firstLine="709"/>
        <w:jc w:val="both"/>
        <w:rPr>
          <w:rFonts w:ascii="Times New Roman" w:hAnsi="Times New Roman" w:cs="Times New Roman"/>
          <w:color w:val="000000"/>
          <w:sz w:val="28"/>
          <w:szCs w:val="28"/>
        </w:rPr>
      </w:pPr>
      <w:r w:rsidRPr="006E4D25">
        <w:rPr>
          <w:rFonts w:ascii="Times New Roman" w:hAnsi="Times New Roman" w:cs="Times New Roman"/>
          <w:color w:val="000000"/>
          <w:sz w:val="28"/>
          <w:szCs w:val="28"/>
        </w:rPr>
        <w:t>На короткой дистанции преимущественно используется навесная траектория полета мяча; на среднюю дистанцию мяч направляется из-за головы по прямой траектории.</w:t>
      </w:r>
    </w:p>
    <w:p w:rsidR="00D97093" w:rsidRPr="006E4D25" w:rsidRDefault="00D97093" w:rsidP="006E4D25">
      <w:pPr>
        <w:spacing w:after="0" w:line="240" w:lineRule="auto"/>
        <w:jc w:val="both"/>
        <w:rPr>
          <w:rFonts w:ascii="Times New Roman" w:hAnsi="Times New Roman" w:cs="Times New Roman"/>
          <w:sz w:val="28"/>
          <w:szCs w:val="28"/>
        </w:rPr>
      </w:pPr>
      <w:r w:rsidRPr="006E4D25">
        <w:rPr>
          <w:rFonts w:ascii="Times New Roman" w:hAnsi="Times New Roman" w:cs="Times New Roman"/>
          <w:noProof/>
          <w:sz w:val="28"/>
          <w:szCs w:val="28"/>
        </w:rPr>
        <w:drawing>
          <wp:inline distT="0" distB="0" distL="0" distR="0" wp14:anchorId="1BB05759" wp14:editId="5713A51B">
            <wp:extent cx="3523070" cy="886408"/>
            <wp:effectExtent l="0" t="0" r="1270" b="9525"/>
            <wp:docPr id="3" name="Рисунок 3" descr="C:\Documents and Settings\Admin\Мои документы\Downloads\передач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передачи3.png"/>
                    <pic:cNvPicPr>
                      <a:picLocks noChangeAspect="1" noChangeArrowheads="1"/>
                    </pic:cNvPicPr>
                  </pic:nvPicPr>
                  <pic:blipFill>
                    <a:blip r:embed="rId9" cstate="print"/>
                    <a:srcRect/>
                    <a:stretch>
                      <a:fillRect/>
                    </a:stretch>
                  </pic:blipFill>
                  <pic:spPr bwMode="auto">
                    <a:xfrm>
                      <a:off x="0" y="0"/>
                      <a:ext cx="3523070" cy="886408"/>
                    </a:xfrm>
                    <a:prstGeom prst="rect">
                      <a:avLst/>
                    </a:prstGeom>
                    <a:noFill/>
                    <a:ln w="9525">
                      <a:noFill/>
                      <a:miter lim="800000"/>
                      <a:headEnd/>
                      <a:tailEnd/>
                    </a:ln>
                  </pic:spPr>
                </pic:pic>
              </a:graphicData>
            </a:graphic>
          </wp:inline>
        </w:drawing>
      </w:r>
    </w:p>
    <w:p w:rsidR="00D97093" w:rsidRPr="006E4D25" w:rsidRDefault="00D97093" w:rsidP="006E4D25">
      <w:pPr>
        <w:spacing w:after="0" w:line="240" w:lineRule="auto"/>
        <w:ind w:firstLine="709"/>
        <w:jc w:val="both"/>
        <w:rPr>
          <w:rFonts w:ascii="Times New Roman" w:hAnsi="Times New Roman" w:cs="Times New Roman"/>
          <w:i/>
          <w:color w:val="000000"/>
          <w:sz w:val="28"/>
          <w:szCs w:val="28"/>
        </w:rPr>
      </w:pPr>
      <w:r w:rsidRPr="006E4D25">
        <w:rPr>
          <w:rFonts w:ascii="Times New Roman" w:hAnsi="Times New Roman" w:cs="Times New Roman"/>
          <w:i/>
          <w:color w:val="000000"/>
          <w:sz w:val="28"/>
          <w:szCs w:val="28"/>
        </w:rPr>
        <w:t>Рисунок 6. Передача мяча одной рукой снизу после ведения</w:t>
      </w:r>
    </w:p>
    <w:p w:rsidR="00D97093" w:rsidRPr="006E4D25" w:rsidRDefault="00D97093" w:rsidP="006E4D25">
      <w:pPr>
        <w:pStyle w:val="a3"/>
        <w:spacing w:before="0" w:beforeAutospacing="0" w:after="0" w:afterAutospacing="0"/>
        <w:ind w:firstLine="709"/>
        <w:jc w:val="both"/>
        <w:rPr>
          <w:color w:val="000000"/>
          <w:sz w:val="28"/>
          <w:szCs w:val="28"/>
        </w:rPr>
      </w:pPr>
      <w:r w:rsidRPr="006E4D25">
        <w:rPr>
          <w:color w:val="000000"/>
          <w:sz w:val="28"/>
          <w:szCs w:val="28"/>
        </w:rPr>
        <w:t>Передача одной рукой снизу наиболее эффективна после окончания ведения или после ловли отскочившего от площадки мяча (Рис. 6).</w:t>
      </w:r>
    </w:p>
    <w:p w:rsidR="00D97093" w:rsidRPr="006E4D25" w:rsidRDefault="00D97093" w:rsidP="006E4D25">
      <w:pPr>
        <w:spacing w:after="0" w:line="240" w:lineRule="auto"/>
        <w:jc w:val="both"/>
        <w:rPr>
          <w:rFonts w:ascii="Times New Roman" w:hAnsi="Times New Roman" w:cs="Times New Roman"/>
          <w:sz w:val="28"/>
          <w:szCs w:val="28"/>
        </w:rPr>
      </w:pPr>
      <w:r w:rsidRPr="006E4D25">
        <w:rPr>
          <w:rFonts w:ascii="Times New Roman" w:hAnsi="Times New Roman" w:cs="Times New Roman"/>
          <w:noProof/>
          <w:sz w:val="28"/>
          <w:szCs w:val="28"/>
        </w:rPr>
        <w:drawing>
          <wp:inline distT="0" distB="0" distL="0" distR="0" wp14:anchorId="27B1EA5B" wp14:editId="6F786DF6">
            <wp:extent cx="2542592" cy="853751"/>
            <wp:effectExtent l="0" t="0" r="0" b="3810"/>
            <wp:docPr id="4" name="Рисунок 4" descr="C:\Documents and Settings\Admin\Мои документы\Downloads\передич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Мои документы\Downloads\передичи4.png"/>
                    <pic:cNvPicPr>
                      <a:picLocks noChangeAspect="1" noChangeArrowheads="1"/>
                    </pic:cNvPicPr>
                  </pic:nvPicPr>
                  <pic:blipFill>
                    <a:blip r:embed="rId10" cstate="print"/>
                    <a:srcRect/>
                    <a:stretch>
                      <a:fillRect/>
                    </a:stretch>
                  </pic:blipFill>
                  <pic:spPr bwMode="auto">
                    <a:xfrm>
                      <a:off x="0" y="0"/>
                      <a:ext cx="2543266" cy="853977"/>
                    </a:xfrm>
                    <a:prstGeom prst="rect">
                      <a:avLst/>
                    </a:prstGeom>
                    <a:noFill/>
                    <a:ln w="9525">
                      <a:noFill/>
                      <a:miter lim="800000"/>
                      <a:headEnd/>
                      <a:tailEnd/>
                    </a:ln>
                  </pic:spPr>
                </pic:pic>
              </a:graphicData>
            </a:graphic>
          </wp:inline>
        </w:drawing>
      </w:r>
    </w:p>
    <w:p w:rsidR="00D97093" w:rsidRPr="006E4D25" w:rsidRDefault="00D97093" w:rsidP="006E4D25">
      <w:pPr>
        <w:spacing w:after="0" w:line="240" w:lineRule="auto"/>
        <w:ind w:firstLine="709"/>
        <w:jc w:val="both"/>
        <w:rPr>
          <w:rFonts w:ascii="Times New Roman" w:hAnsi="Times New Roman" w:cs="Times New Roman"/>
          <w:i/>
          <w:color w:val="000000"/>
          <w:sz w:val="28"/>
          <w:szCs w:val="28"/>
          <w:lang w:val="kk-KZ"/>
        </w:rPr>
      </w:pPr>
      <w:r w:rsidRPr="006E4D25">
        <w:rPr>
          <w:rFonts w:ascii="Times New Roman" w:hAnsi="Times New Roman" w:cs="Times New Roman"/>
          <w:i/>
          <w:color w:val="000000"/>
          <w:sz w:val="28"/>
          <w:szCs w:val="28"/>
        </w:rPr>
        <w:t>Рисунок 7. Передача мяча двумя руками снизу</w:t>
      </w:r>
    </w:p>
    <w:p w:rsidR="00686622" w:rsidRPr="006E4D25" w:rsidRDefault="00686622" w:rsidP="006E4D25">
      <w:pPr>
        <w:pStyle w:val="a3"/>
        <w:spacing w:before="0" w:beforeAutospacing="0" w:after="0" w:afterAutospacing="0"/>
        <w:ind w:firstLine="709"/>
        <w:jc w:val="both"/>
        <w:rPr>
          <w:color w:val="000000"/>
          <w:sz w:val="28"/>
          <w:szCs w:val="28"/>
        </w:rPr>
      </w:pPr>
      <w:r w:rsidRPr="006E4D25">
        <w:rPr>
          <w:color w:val="000000"/>
          <w:sz w:val="28"/>
          <w:szCs w:val="28"/>
        </w:rPr>
        <w:t>Передача двумя руками снизу по назначению и структуре движения не отличается от аналогичной передачи одной рукой. Различие в том, что мяч отводится назад и постоянно контролируется двумя руками, а ускорение в нужном направлении ему придается мощным «выдавливанием» его из кистей усилием средних, безымянных пальцев и мизинцев. В завершающий момент ладони повернуты вперед-вверх (Рис. 7).</w:t>
      </w:r>
    </w:p>
    <w:p w:rsidR="00A20C7C" w:rsidRPr="006E4D25" w:rsidRDefault="00A20C7C" w:rsidP="006E4D25">
      <w:pPr>
        <w:pStyle w:val="a3"/>
        <w:spacing w:before="0" w:beforeAutospacing="0" w:after="0" w:afterAutospacing="0"/>
        <w:jc w:val="both"/>
        <w:rPr>
          <w:b/>
          <w:bCs/>
          <w:color w:val="000000"/>
          <w:sz w:val="28"/>
          <w:szCs w:val="28"/>
        </w:rPr>
      </w:pPr>
    </w:p>
    <w:p w:rsidR="00A20C7C" w:rsidRPr="006E4D25" w:rsidRDefault="00A20C7C" w:rsidP="006E4D25">
      <w:pPr>
        <w:pStyle w:val="a3"/>
        <w:spacing w:before="0" w:beforeAutospacing="0" w:after="0" w:afterAutospacing="0"/>
        <w:ind w:firstLine="709"/>
        <w:jc w:val="both"/>
        <w:rPr>
          <w:i/>
          <w:color w:val="000000"/>
          <w:sz w:val="28"/>
          <w:szCs w:val="28"/>
          <w:lang w:val="kk-KZ"/>
        </w:rPr>
      </w:pPr>
      <w:r w:rsidRPr="006E4D25">
        <w:rPr>
          <w:b/>
          <w:bCs/>
          <w:i/>
          <w:color w:val="000000"/>
          <w:sz w:val="28"/>
          <w:szCs w:val="28"/>
        </w:rPr>
        <w:t>Список использованной литературы:</w:t>
      </w:r>
    </w:p>
    <w:p w:rsidR="00A20C7C" w:rsidRPr="006E4D25" w:rsidRDefault="00A20C7C" w:rsidP="006E4D25">
      <w:pPr>
        <w:pStyle w:val="a3"/>
        <w:spacing w:before="0" w:beforeAutospacing="0" w:after="0" w:afterAutospacing="0"/>
        <w:ind w:firstLine="709"/>
        <w:jc w:val="both"/>
        <w:rPr>
          <w:color w:val="000000"/>
          <w:sz w:val="28"/>
          <w:szCs w:val="28"/>
        </w:rPr>
      </w:pPr>
      <w:r w:rsidRPr="006E4D25">
        <w:rPr>
          <w:color w:val="000000"/>
          <w:sz w:val="28"/>
          <w:szCs w:val="28"/>
        </w:rPr>
        <w:t>1. Спортивные игры: Техника, тактика, методика обучения: Учеб</w:t>
      </w:r>
      <w:proofErr w:type="gramStart"/>
      <w:r w:rsidRPr="006E4D25">
        <w:rPr>
          <w:color w:val="000000"/>
          <w:sz w:val="28"/>
          <w:szCs w:val="28"/>
        </w:rPr>
        <w:t>.</w:t>
      </w:r>
      <w:proofErr w:type="gramEnd"/>
      <w:r w:rsidRPr="006E4D25">
        <w:rPr>
          <w:color w:val="000000"/>
          <w:sz w:val="28"/>
          <w:szCs w:val="28"/>
        </w:rPr>
        <w:t xml:space="preserve"> </w:t>
      </w:r>
      <w:proofErr w:type="gramStart"/>
      <w:r w:rsidRPr="006E4D25">
        <w:rPr>
          <w:color w:val="000000"/>
          <w:sz w:val="28"/>
          <w:szCs w:val="28"/>
        </w:rPr>
        <w:t>д</w:t>
      </w:r>
      <w:proofErr w:type="gramEnd"/>
      <w:r w:rsidRPr="006E4D25">
        <w:rPr>
          <w:color w:val="000000"/>
          <w:sz w:val="28"/>
          <w:szCs w:val="28"/>
        </w:rPr>
        <w:t xml:space="preserve">ля студ. </w:t>
      </w:r>
      <w:proofErr w:type="spellStart"/>
      <w:r w:rsidRPr="006E4D25">
        <w:rPr>
          <w:color w:val="000000"/>
          <w:sz w:val="28"/>
          <w:szCs w:val="28"/>
        </w:rPr>
        <w:t>высш</w:t>
      </w:r>
      <w:proofErr w:type="spellEnd"/>
      <w:r w:rsidRPr="006E4D25">
        <w:rPr>
          <w:color w:val="000000"/>
          <w:sz w:val="28"/>
          <w:szCs w:val="28"/>
        </w:rPr>
        <w:t xml:space="preserve">. </w:t>
      </w:r>
      <w:proofErr w:type="spellStart"/>
      <w:r w:rsidRPr="006E4D25">
        <w:rPr>
          <w:color w:val="000000"/>
          <w:sz w:val="28"/>
          <w:szCs w:val="28"/>
        </w:rPr>
        <w:t>пед</w:t>
      </w:r>
      <w:proofErr w:type="spellEnd"/>
      <w:r w:rsidRPr="006E4D25">
        <w:rPr>
          <w:color w:val="000000"/>
          <w:sz w:val="28"/>
          <w:szCs w:val="28"/>
        </w:rPr>
        <w:t xml:space="preserve">. учеб. заведений / Ю.Д. Железняк, Ю.М. Портнов, В.П. Савин, А.В. </w:t>
      </w:r>
      <w:proofErr w:type="spellStart"/>
      <w:r w:rsidRPr="006E4D25">
        <w:rPr>
          <w:color w:val="000000"/>
          <w:sz w:val="28"/>
          <w:szCs w:val="28"/>
        </w:rPr>
        <w:t>Лексаков</w:t>
      </w:r>
      <w:proofErr w:type="spellEnd"/>
      <w:r w:rsidRPr="006E4D25">
        <w:rPr>
          <w:color w:val="000000"/>
          <w:sz w:val="28"/>
          <w:szCs w:val="28"/>
        </w:rPr>
        <w:t>;</w:t>
      </w:r>
      <w:r w:rsidRPr="006E4D25">
        <w:rPr>
          <w:rStyle w:val="apple-converted-space"/>
          <w:color w:val="000000"/>
          <w:sz w:val="28"/>
          <w:szCs w:val="28"/>
        </w:rPr>
        <w:t> </w:t>
      </w:r>
    </w:p>
    <w:p w:rsidR="00A20C7C" w:rsidRPr="006E4D25" w:rsidRDefault="00A20C7C" w:rsidP="006E4D25">
      <w:pPr>
        <w:spacing w:after="0" w:line="240" w:lineRule="auto"/>
        <w:ind w:firstLine="709"/>
        <w:jc w:val="both"/>
        <w:rPr>
          <w:rFonts w:ascii="Times New Roman" w:hAnsi="Times New Roman" w:cs="Times New Roman"/>
          <w:color w:val="000000"/>
          <w:sz w:val="28"/>
          <w:szCs w:val="28"/>
          <w:shd w:val="clear" w:color="auto" w:fill="FFFFFF"/>
        </w:rPr>
      </w:pPr>
      <w:r w:rsidRPr="006E4D25">
        <w:rPr>
          <w:rFonts w:ascii="Times New Roman" w:hAnsi="Times New Roman" w:cs="Times New Roman"/>
          <w:color w:val="000000"/>
          <w:sz w:val="28"/>
          <w:szCs w:val="28"/>
          <w:shd w:val="clear" w:color="auto" w:fill="FFFFFF"/>
        </w:rPr>
        <w:t>2. 2.Нестеровский Д.И. Баскетбол: Теория и методика обучения: учеб</w:t>
      </w:r>
      <w:proofErr w:type="gramStart"/>
      <w:r w:rsidRPr="006E4D25">
        <w:rPr>
          <w:rFonts w:ascii="Times New Roman" w:hAnsi="Times New Roman" w:cs="Times New Roman"/>
          <w:color w:val="000000"/>
          <w:sz w:val="28"/>
          <w:szCs w:val="28"/>
          <w:shd w:val="clear" w:color="auto" w:fill="FFFFFF"/>
        </w:rPr>
        <w:t>.</w:t>
      </w:r>
      <w:proofErr w:type="gramEnd"/>
      <w:r w:rsidRPr="006E4D25">
        <w:rPr>
          <w:rFonts w:ascii="Times New Roman" w:hAnsi="Times New Roman" w:cs="Times New Roman"/>
          <w:color w:val="000000"/>
          <w:sz w:val="28"/>
          <w:szCs w:val="28"/>
          <w:shd w:val="clear" w:color="auto" w:fill="FFFFFF"/>
        </w:rPr>
        <w:t xml:space="preserve"> </w:t>
      </w:r>
      <w:proofErr w:type="gramStart"/>
      <w:r w:rsidRPr="006E4D25">
        <w:rPr>
          <w:rFonts w:ascii="Times New Roman" w:hAnsi="Times New Roman" w:cs="Times New Roman"/>
          <w:color w:val="000000"/>
          <w:sz w:val="28"/>
          <w:szCs w:val="28"/>
          <w:shd w:val="clear" w:color="auto" w:fill="FFFFFF"/>
        </w:rPr>
        <w:t>п</w:t>
      </w:r>
      <w:proofErr w:type="gramEnd"/>
      <w:r w:rsidRPr="006E4D25">
        <w:rPr>
          <w:rFonts w:ascii="Times New Roman" w:hAnsi="Times New Roman" w:cs="Times New Roman"/>
          <w:color w:val="000000"/>
          <w:sz w:val="28"/>
          <w:szCs w:val="28"/>
          <w:shd w:val="clear" w:color="auto" w:fill="FFFFFF"/>
        </w:rPr>
        <w:t xml:space="preserve">особие /Д.И. </w:t>
      </w:r>
      <w:proofErr w:type="spellStart"/>
      <w:r w:rsidRPr="006E4D25">
        <w:rPr>
          <w:rFonts w:ascii="Times New Roman" w:hAnsi="Times New Roman" w:cs="Times New Roman"/>
          <w:color w:val="000000"/>
          <w:sz w:val="28"/>
          <w:szCs w:val="28"/>
          <w:shd w:val="clear" w:color="auto" w:fill="FFFFFF"/>
        </w:rPr>
        <w:t>Нестеровский</w:t>
      </w:r>
      <w:proofErr w:type="spellEnd"/>
      <w:r w:rsidRPr="006E4D25">
        <w:rPr>
          <w:rFonts w:ascii="Times New Roman" w:hAnsi="Times New Roman" w:cs="Times New Roman"/>
          <w:color w:val="000000"/>
          <w:sz w:val="28"/>
          <w:szCs w:val="28"/>
          <w:shd w:val="clear" w:color="auto" w:fill="FFFFFF"/>
        </w:rPr>
        <w:t xml:space="preserve">. - М.: Издательский центр «Академия», 2007. </w:t>
      </w:r>
      <w:r w:rsidR="006E4D25">
        <w:rPr>
          <w:rFonts w:ascii="Times New Roman" w:hAnsi="Times New Roman" w:cs="Times New Roman"/>
          <w:color w:val="000000"/>
          <w:sz w:val="28"/>
          <w:szCs w:val="28"/>
          <w:shd w:val="clear" w:color="auto" w:fill="FFFFFF"/>
          <w:lang w:val="kk-KZ"/>
        </w:rPr>
        <w:t xml:space="preserve">                 </w:t>
      </w:r>
      <w:r w:rsidRPr="006E4D25">
        <w:rPr>
          <w:rFonts w:ascii="Times New Roman" w:hAnsi="Times New Roman" w:cs="Times New Roman"/>
          <w:color w:val="000000"/>
          <w:sz w:val="28"/>
          <w:szCs w:val="28"/>
          <w:shd w:val="clear" w:color="auto" w:fill="FFFFFF"/>
        </w:rPr>
        <w:t xml:space="preserve">- 336 с. </w:t>
      </w:r>
    </w:p>
    <w:p w:rsidR="00A20C7C" w:rsidRPr="006E4D25" w:rsidRDefault="00A20C7C" w:rsidP="006E4D25">
      <w:pPr>
        <w:spacing w:after="0" w:line="240" w:lineRule="auto"/>
        <w:ind w:firstLine="709"/>
        <w:jc w:val="both"/>
        <w:rPr>
          <w:rFonts w:ascii="Times New Roman" w:hAnsi="Times New Roman" w:cs="Times New Roman"/>
          <w:color w:val="000000"/>
          <w:sz w:val="28"/>
          <w:szCs w:val="28"/>
          <w:shd w:val="clear" w:color="auto" w:fill="FFFFFF"/>
        </w:rPr>
      </w:pPr>
      <w:r w:rsidRPr="006E4D25">
        <w:rPr>
          <w:rFonts w:ascii="Times New Roman" w:hAnsi="Times New Roman" w:cs="Times New Roman"/>
          <w:color w:val="000000"/>
          <w:sz w:val="28"/>
          <w:szCs w:val="28"/>
        </w:rPr>
        <w:t>3. .Спортивные игры: Техника, та</w:t>
      </w:r>
      <w:r w:rsidR="006E4D25">
        <w:rPr>
          <w:rFonts w:ascii="Times New Roman" w:hAnsi="Times New Roman" w:cs="Times New Roman"/>
          <w:color w:val="000000"/>
          <w:sz w:val="28"/>
          <w:szCs w:val="28"/>
        </w:rPr>
        <w:t>ктика, методика обучения: Учеб.</w:t>
      </w:r>
      <w:r w:rsidRPr="006E4D25">
        <w:rPr>
          <w:rFonts w:ascii="Times New Roman" w:hAnsi="Times New Roman" w:cs="Times New Roman"/>
          <w:color w:val="000000"/>
          <w:sz w:val="28"/>
          <w:szCs w:val="28"/>
        </w:rPr>
        <w:t>/ Под ред. Ю.Д. Железняка, Ю.М. Портнова. - М.: Издательский центр «Академия», 2004. - 520 с.</w:t>
      </w:r>
    </w:p>
    <w:p w:rsidR="00A20C7C" w:rsidRPr="006E4D25" w:rsidRDefault="00A20C7C" w:rsidP="006E4D25">
      <w:pPr>
        <w:pStyle w:val="a3"/>
        <w:spacing w:before="0" w:beforeAutospacing="0" w:after="0" w:afterAutospacing="0"/>
        <w:jc w:val="both"/>
        <w:rPr>
          <w:color w:val="000000"/>
          <w:sz w:val="28"/>
          <w:szCs w:val="28"/>
        </w:rPr>
      </w:pPr>
      <w:r w:rsidRPr="006E4D25">
        <w:rPr>
          <w:color w:val="000000"/>
          <w:sz w:val="28"/>
          <w:szCs w:val="28"/>
        </w:rPr>
        <w:t> </w:t>
      </w:r>
    </w:p>
    <w:p w:rsidR="00A20C7C" w:rsidRPr="006E4D25" w:rsidRDefault="00A20C7C" w:rsidP="006E4D25">
      <w:pPr>
        <w:spacing w:after="0" w:line="240" w:lineRule="auto"/>
        <w:jc w:val="both"/>
        <w:rPr>
          <w:sz w:val="28"/>
          <w:szCs w:val="28"/>
        </w:rPr>
      </w:pPr>
    </w:p>
    <w:sectPr w:rsidR="00A20C7C" w:rsidRPr="006E4D25" w:rsidSect="00ED2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93"/>
    <w:rsid w:val="001513C4"/>
    <w:rsid w:val="002A2385"/>
    <w:rsid w:val="004907F7"/>
    <w:rsid w:val="00686622"/>
    <w:rsid w:val="006E4D25"/>
    <w:rsid w:val="00885D3A"/>
    <w:rsid w:val="008D379C"/>
    <w:rsid w:val="00A20C7C"/>
    <w:rsid w:val="00C22A71"/>
    <w:rsid w:val="00D97093"/>
    <w:rsid w:val="00E9005C"/>
    <w:rsid w:val="00ED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0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70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7093"/>
    <w:rPr>
      <w:rFonts w:ascii="Tahoma" w:hAnsi="Tahoma" w:cs="Tahoma"/>
      <w:sz w:val="16"/>
      <w:szCs w:val="16"/>
    </w:rPr>
  </w:style>
  <w:style w:type="character" w:customStyle="1" w:styleId="apple-converted-space">
    <w:name w:val="apple-converted-space"/>
    <w:basedOn w:val="a0"/>
    <w:rsid w:val="00A20C7C"/>
  </w:style>
  <w:style w:type="character" w:customStyle="1" w:styleId="A30">
    <w:name w:val="A3"/>
    <w:uiPriority w:val="99"/>
    <w:rsid w:val="008D379C"/>
    <w:rPr>
      <w:b/>
      <w:bCs w:val="0"/>
      <w:i/>
      <w:iCs w:val="0"/>
      <w:color w:val="000000"/>
      <w:sz w:val="26"/>
    </w:rPr>
  </w:style>
  <w:style w:type="table" w:styleId="a6">
    <w:name w:val="Table Grid"/>
    <w:basedOn w:val="a1"/>
    <w:uiPriority w:val="59"/>
    <w:rsid w:val="008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D3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0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70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7093"/>
    <w:rPr>
      <w:rFonts w:ascii="Tahoma" w:hAnsi="Tahoma" w:cs="Tahoma"/>
      <w:sz w:val="16"/>
      <w:szCs w:val="16"/>
    </w:rPr>
  </w:style>
  <w:style w:type="character" w:customStyle="1" w:styleId="apple-converted-space">
    <w:name w:val="apple-converted-space"/>
    <w:basedOn w:val="a0"/>
    <w:rsid w:val="00A20C7C"/>
  </w:style>
  <w:style w:type="character" w:customStyle="1" w:styleId="A30">
    <w:name w:val="A3"/>
    <w:uiPriority w:val="99"/>
    <w:rsid w:val="008D379C"/>
    <w:rPr>
      <w:b/>
      <w:bCs w:val="0"/>
      <w:i/>
      <w:iCs w:val="0"/>
      <w:color w:val="000000"/>
      <w:sz w:val="26"/>
    </w:rPr>
  </w:style>
  <w:style w:type="table" w:styleId="a6">
    <w:name w:val="Table Grid"/>
    <w:basedOn w:val="a1"/>
    <w:uiPriority w:val="59"/>
    <w:rsid w:val="008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D3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3894">
      <w:bodyDiv w:val="1"/>
      <w:marLeft w:val="0"/>
      <w:marRight w:val="0"/>
      <w:marTop w:val="0"/>
      <w:marBottom w:val="0"/>
      <w:divBdr>
        <w:top w:val="none" w:sz="0" w:space="0" w:color="auto"/>
        <w:left w:val="none" w:sz="0" w:space="0" w:color="auto"/>
        <w:bottom w:val="none" w:sz="0" w:space="0" w:color="auto"/>
        <w:right w:val="none" w:sz="0" w:space="0" w:color="auto"/>
      </w:divBdr>
    </w:div>
    <w:div w:id="1008944189">
      <w:bodyDiv w:val="1"/>
      <w:marLeft w:val="0"/>
      <w:marRight w:val="0"/>
      <w:marTop w:val="0"/>
      <w:marBottom w:val="0"/>
      <w:divBdr>
        <w:top w:val="none" w:sz="0" w:space="0" w:color="auto"/>
        <w:left w:val="none" w:sz="0" w:space="0" w:color="auto"/>
        <w:bottom w:val="none" w:sz="0" w:space="0" w:color="auto"/>
        <w:right w:val="none" w:sz="0" w:space="0" w:color="auto"/>
      </w:divBdr>
    </w:div>
    <w:div w:id="15471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1B3A8-5F47-4A8B-818A-D7A08012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 2</cp:lastModifiedBy>
  <cp:revision>5</cp:revision>
  <dcterms:created xsi:type="dcterms:W3CDTF">2020-06-11T12:46:00Z</dcterms:created>
  <dcterms:modified xsi:type="dcterms:W3CDTF">2020-06-12T11:50:00Z</dcterms:modified>
</cp:coreProperties>
</file>